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D0" w:rsidRPr="008247D0" w:rsidRDefault="008247D0" w:rsidP="008247D0">
      <w:pPr>
        <w:pStyle w:val="2"/>
        <w:rPr>
          <w:rFonts w:asciiTheme="minorHAnsi" w:hAnsiTheme="minorHAnsi" w:cstheme="minorHAnsi"/>
          <w:sz w:val="28"/>
          <w:szCs w:val="24"/>
        </w:rPr>
      </w:pPr>
      <w:bookmarkStart w:id="0" w:name="_GoBack"/>
      <w:r w:rsidRPr="008247D0">
        <w:rPr>
          <w:rFonts w:asciiTheme="minorHAnsi" w:hAnsiTheme="minorHAnsi" w:cstheme="minorHAnsi"/>
          <w:sz w:val="28"/>
          <w:szCs w:val="24"/>
        </w:rPr>
        <w:t xml:space="preserve">03.08 </w:t>
      </w:r>
      <w:r w:rsidRPr="008247D0">
        <w:rPr>
          <w:rFonts w:asciiTheme="minorHAnsi" w:hAnsiTheme="minorHAnsi" w:cstheme="minorHAnsi"/>
          <w:sz w:val="28"/>
          <w:szCs w:val="24"/>
        </w:rPr>
        <w:t>Οι</w:t>
      </w:r>
      <w:r w:rsidRPr="008247D0">
        <w:rPr>
          <w:rFonts w:asciiTheme="minorHAnsi" w:hAnsiTheme="minorHAnsi" w:cstheme="minorHAnsi"/>
          <w:sz w:val="28"/>
          <w:szCs w:val="24"/>
        </w:rPr>
        <w:t xml:space="preserve"> αγώνες του Κανάρη </w:t>
      </w:r>
    </w:p>
    <w:bookmarkEnd w:id="0"/>
    <w:p w:rsidR="008247D0" w:rsidRPr="008247D0" w:rsidRDefault="008247D0" w:rsidP="008247D0">
      <w:pPr>
        <w:pStyle w:val="Web"/>
        <w:rPr>
          <w:rStyle w:val="a4"/>
          <w:rFonts w:asciiTheme="minorHAnsi" w:hAnsiTheme="minorHAnsi" w:cstheme="minorHAnsi"/>
        </w:rPr>
      </w:pPr>
      <w:r w:rsidRPr="008247D0">
        <w:rPr>
          <w:rStyle w:val="a4"/>
          <w:rFonts w:asciiTheme="minorHAnsi" w:hAnsiTheme="minorHAnsi" w:cstheme="minorHAnsi"/>
        </w:rPr>
        <w:t>Τι ήταν τα πυρπολικά ;</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 xml:space="preserve">Τα πυρπολικά ήταν μικρά σκάφη, </w:t>
      </w:r>
      <w:r w:rsidRPr="008247D0">
        <w:rPr>
          <w:rStyle w:val="a4"/>
          <w:rFonts w:asciiTheme="minorHAnsi" w:hAnsiTheme="minorHAnsi" w:cstheme="minorHAnsi"/>
        </w:rPr>
        <w:t>γεμάτα με εύφλεκτο υλικό</w:t>
      </w:r>
      <w:r w:rsidRPr="008247D0">
        <w:rPr>
          <w:rFonts w:asciiTheme="minorHAnsi" w:hAnsiTheme="minorHAnsi" w:cstheme="minorHAnsi"/>
        </w:rPr>
        <w:t xml:space="preserve">, τα οποία τα οδηγούσαν οι Έλληνες ναυτικοί κοντά στα τουρκικά πλοία που ήθελαν να καταστρέψουν, τα οποία είτε </w:t>
      </w:r>
      <w:r w:rsidRPr="008247D0">
        <w:rPr>
          <w:rStyle w:val="a4"/>
          <w:rFonts w:asciiTheme="minorHAnsi" w:hAnsiTheme="minorHAnsi" w:cstheme="minorHAnsi"/>
        </w:rPr>
        <w:t>τα εμβόλιζαν είτε τα πρόσδεναν πάνω τους με γάντζους</w:t>
      </w:r>
      <w:r w:rsidRPr="008247D0">
        <w:rPr>
          <w:rFonts w:asciiTheme="minorHAnsi" w:hAnsiTheme="minorHAnsi" w:cstheme="minorHAnsi"/>
        </w:rPr>
        <w:t>. Τότε τα άναβαν φωτιά και οι ενώ οι Έλληνες έσπευδαν να απομακρυνθούν, τα τουρκικά πλοία ανατινάζονταν ή καίγονταν.</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Το πλήρωμα του πυρπολικού τότε έφευγε με τη συνοδευτική βάρκα που είχαν μαζί τους, ενώ ο καπετάνιος άναβε το φυτίλι και έφευγε τελευταίος. Το τουρκικό καράβι ανατινάζονταν μαζί με το πυρπολικό.</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Στην επανάσταση του 1821 τα πυρπολικά τελειοποιήθηκαν, ενώ οι ναυτικοί που τα επάνδρωναν ήταν εθελοντές και λέγονταν μπουρλοτιέρηδες (μπουρλότο = πυρπολικό πλοίο).</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 xml:space="preserve">Αρχικά χρησιμοποιούνταν μόνο νύχτα, αργότερα όμως τα πυρπολικά άρχισαν να παίρνουν μέρος σε ναυμαχίες και την ημέρα. Προηγούνταν μάλιστα από τον υπόλοιπο στόλο, επέλεγαν το στόχο τους και με </w:t>
      </w:r>
      <w:proofErr w:type="spellStart"/>
      <w:r w:rsidRPr="008247D0">
        <w:rPr>
          <w:rFonts w:asciiTheme="minorHAnsi" w:hAnsiTheme="minorHAnsi" w:cstheme="minorHAnsi"/>
        </w:rPr>
        <w:t>ελιγχμούς</w:t>
      </w:r>
      <w:proofErr w:type="spellEnd"/>
      <w:r w:rsidRPr="008247D0">
        <w:rPr>
          <w:rFonts w:asciiTheme="minorHAnsi" w:hAnsiTheme="minorHAnsi" w:cstheme="minorHAnsi"/>
        </w:rPr>
        <w:t xml:space="preserve"> προσπαθούσαν να τον φτάσουν και να τον καταστρέψουν.</w:t>
      </w:r>
    </w:p>
    <w:p w:rsidR="008247D0" w:rsidRPr="008247D0" w:rsidRDefault="008247D0" w:rsidP="008247D0">
      <w:pPr>
        <w:pStyle w:val="Web"/>
        <w:rPr>
          <w:rFonts w:asciiTheme="minorHAnsi" w:hAnsiTheme="minorHAnsi" w:cstheme="minorHAnsi"/>
        </w:rPr>
      </w:pPr>
      <w:r w:rsidRPr="008247D0">
        <w:rPr>
          <w:rStyle w:val="a4"/>
          <w:rFonts w:asciiTheme="minorHAnsi" w:hAnsiTheme="minorHAnsi" w:cstheme="minorHAnsi"/>
        </w:rPr>
        <w:t>Ποιοι ήταν οι πιο γνωστοί μπουρλοτιέρηδες ;</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 xml:space="preserve">Πρώτος χρησιμοποίησε πυρπολικό ο Ψαριανός Δημήτριος </w:t>
      </w:r>
      <w:proofErr w:type="spellStart"/>
      <w:r w:rsidRPr="008247D0">
        <w:rPr>
          <w:rFonts w:asciiTheme="minorHAnsi" w:hAnsiTheme="minorHAnsi" w:cstheme="minorHAnsi"/>
        </w:rPr>
        <w:t>Παπανικολής</w:t>
      </w:r>
      <w:proofErr w:type="spellEnd"/>
      <w:r w:rsidRPr="008247D0">
        <w:rPr>
          <w:rFonts w:asciiTheme="minorHAnsi" w:hAnsiTheme="minorHAnsi" w:cstheme="minorHAnsi"/>
        </w:rPr>
        <w:t xml:space="preserve">, το Μάιο του 1821 στη ναυμαχία της </w:t>
      </w:r>
      <w:proofErr w:type="spellStart"/>
      <w:r w:rsidRPr="008247D0">
        <w:rPr>
          <w:rFonts w:asciiTheme="minorHAnsi" w:hAnsiTheme="minorHAnsi" w:cstheme="minorHAnsi"/>
        </w:rPr>
        <w:t>Ερεσσού</w:t>
      </w:r>
      <w:proofErr w:type="spellEnd"/>
      <w:r w:rsidRPr="008247D0">
        <w:rPr>
          <w:rFonts w:asciiTheme="minorHAnsi" w:hAnsiTheme="minorHAnsi" w:cstheme="minorHAnsi"/>
        </w:rPr>
        <w:t xml:space="preserve">. Γνωστότερος όμως για τη δράση του έγινε ο Κωνσταντίνος Κανάρης από τα Ψαρά. Άλλοι </w:t>
      </w:r>
      <w:proofErr w:type="spellStart"/>
      <w:r w:rsidRPr="008247D0">
        <w:rPr>
          <w:rFonts w:asciiTheme="minorHAnsi" w:hAnsiTheme="minorHAnsi" w:cstheme="minorHAnsi"/>
        </w:rPr>
        <w:t>γνωτοί</w:t>
      </w:r>
      <w:proofErr w:type="spellEnd"/>
      <w:r w:rsidRPr="008247D0">
        <w:rPr>
          <w:rFonts w:asciiTheme="minorHAnsi" w:hAnsiTheme="minorHAnsi" w:cstheme="minorHAnsi"/>
        </w:rPr>
        <w:t xml:space="preserve"> πυρπολητές της επανάστασης ήταν  ο Αντώνιος </w:t>
      </w:r>
      <w:proofErr w:type="spellStart"/>
      <w:r w:rsidRPr="008247D0">
        <w:rPr>
          <w:rFonts w:asciiTheme="minorHAnsi" w:hAnsiTheme="minorHAnsi" w:cstheme="minorHAnsi"/>
        </w:rPr>
        <w:t>Βώκος</w:t>
      </w:r>
      <w:proofErr w:type="spellEnd"/>
      <w:r w:rsidRPr="008247D0">
        <w:rPr>
          <w:rFonts w:asciiTheme="minorHAnsi" w:hAnsiTheme="minorHAnsi" w:cstheme="minorHAnsi"/>
        </w:rPr>
        <w:t xml:space="preserve"> (Ύδρα), ο Ανδρέας </w:t>
      </w:r>
      <w:proofErr w:type="spellStart"/>
      <w:r w:rsidRPr="008247D0">
        <w:rPr>
          <w:rFonts w:asciiTheme="minorHAnsi" w:hAnsiTheme="minorHAnsi" w:cstheme="minorHAnsi"/>
        </w:rPr>
        <w:t>Πιπίνος</w:t>
      </w:r>
      <w:proofErr w:type="spellEnd"/>
      <w:r w:rsidRPr="008247D0">
        <w:rPr>
          <w:rFonts w:asciiTheme="minorHAnsi" w:hAnsiTheme="minorHAnsi" w:cstheme="minorHAnsi"/>
        </w:rPr>
        <w:t xml:space="preserve"> (Ύδρα), ο Γιάννης </w:t>
      </w:r>
      <w:proofErr w:type="spellStart"/>
      <w:r w:rsidRPr="008247D0">
        <w:rPr>
          <w:rFonts w:asciiTheme="minorHAnsi" w:hAnsiTheme="minorHAnsi" w:cstheme="minorHAnsi"/>
        </w:rPr>
        <w:t>Ματρόζος</w:t>
      </w:r>
      <w:proofErr w:type="spellEnd"/>
      <w:r w:rsidRPr="008247D0">
        <w:rPr>
          <w:rFonts w:asciiTheme="minorHAnsi" w:hAnsiTheme="minorHAnsi" w:cstheme="minorHAnsi"/>
        </w:rPr>
        <w:t xml:space="preserve"> (Ύδρα), ο </w:t>
      </w:r>
      <w:proofErr w:type="spellStart"/>
      <w:r w:rsidRPr="008247D0">
        <w:rPr>
          <w:rFonts w:asciiTheme="minorHAnsi" w:hAnsiTheme="minorHAnsi" w:cstheme="minorHAnsi"/>
        </w:rPr>
        <w:t>Λέκας</w:t>
      </w:r>
      <w:proofErr w:type="spellEnd"/>
      <w:r w:rsidRPr="008247D0">
        <w:rPr>
          <w:rFonts w:asciiTheme="minorHAnsi" w:hAnsiTheme="minorHAnsi" w:cstheme="minorHAnsi"/>
        </w:rPr>
        <w:t xml:space="preserve"> </w:t>
      </w:r>
      <w:proofErr w:type="spellStart"/>
      <w:r w:rsidRPr="008247D0">
        <w:rPr>
          <w:rFonts w:asciiTheme="minorHAnsi" w:hAnsiTheme="minorHAnsi" w:cstheme="minorHAnsi"/>
        </w:rPr>
        <w:t>Ματρώζος</w:t>
      </w:r>
      <w:proofErr w:type="spellEnd"/>
      <w:r w:rsidRPr="008247D0">
        <w:rPr>
          <w:rFonts w:asciiTheme="minorHAnsi" w:hAnsiTheme="minorHAnsi" w:cstheme="minorHAnsi"/>
        </w:rPr>
        <w:t xml:space="preserve"> (Σπέτσες), ο Κωνσταντής Νικόδημος (Ψαρά) </w:t>
      </w:r>
      <w:proofErr w:type="spellStart"/>
      <w:r w:rsidRPr="008247D0">
        <w:rPr>
          <w:rFonts w:asciiTheme="minorHAnsi" w:hAnsiTheme="minorHAnsi" w:cstheme="minorHAnsi"/>
        </w:rPr>
        <w:t>κά</w:t>
      </w:r>
      <w:proofErr w:type="spellEnd"/>
      <w:r w:rsidRPr="008247D0">
        <w:rPr>
          <w:rFonts w:asciiTheme="minorHAnsi" w:hAnsiTheme="minorHAnsi" w:cstheme="minorHAnsi"/>
        </w:rPr>
        <w:t>.</w:t>
      </w:r>
    </w:p>
    <w:p w:rsidR="008247D0" w:rsidRPr="008247D0" w:rsidRDefault="008247D0" w:rsidP="008247D0">
      <w:pPr>
        <w:pStyle w:val="Web"/>
        <w:rPr>
          <w:rFonts w:asciiTheme="minorHAnsi" w:hAnsiTheme="minorHAnsi" w:cstheme="minorHAnsi"/>
        </w:rPr>
      </w:pPr>
      <w:r w:rsidRPr="008247D0">
        <w:rPr>
          <w:rStyle w:val="a4"/>
          <w:rFonts w:asciiTheme="minorHAnsi" w:hAnsiTheme="minorHAnsi" w:cstheme="minorHAnsi"/>
        </w:rPr>
        <w:t>Ποια ήταν η δράση του Κωνσταντίνου Κανάρη ;</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Ο Ψαριανός Κωνσταντίνος Κανάρης με το ξέσπασμα της επανάστασης, άφησε το εμπορικό ναυτικό όπου ήταν πλοίαρχος και πήρε μέρος σε καταδρομές εναντίον των Τούρκων.</w:t>
      </w:r>
    </w:p>
    <w:p w:rsidR="008247D0" w:rsidRPr="008247D0" w:rsidRDefault="008247D0" w:rsidP="008247D0">
      <w:pPr>
        <w:numPr>
          <w:ilvl w:val="0"/>
          <w:numId w:val="1"/>
        </w:numPr>
        <w:spacing w:before="100" w:beforeAutospacing="1" w:after="100" w:afterAutospacing="1"/>
        <w:rPr>
          <w:rFonts w:asciiTheme="minorHAnsi" w:hAnsiTheme="minorHAnsi" w:cstheme="minorHAnsi"/>
        </w:rPr>
      </w:pPr>
      <w:r w:rsidRPr="008247D0">
        <w:rPr>
          <w:rFonts w:asciiTheme="minorHAnsi" w:hAnsiTheme="minorHAnsi" w:cstheme="minorHAnsi"/>
        </w:rPr>
        <w:t xml:space="preserve">Τον Ιούνιο του 1822 με το πυρπολικό του παίρνει εκδίκηση για την καταστροφή της Χίου και ανατινάζει στο λιμάνι της τη </w:t>
      </w:r>
      <w:proofErr w:type="spellStart"/>
      <w:r w:rsidRPr="008247D0">
        <w:rPr>
          <w:rFonts w:asciiTheme="minorHAnsi" w:hAnsiTheme="minorHAnsi" w:cstheme="minorHAnsi"/>
        </w:rPr>
        <w:t>ναυραχίδα</w:t>
      </w:r>
      <w:proofErr w:type="spellEnd"/>
      <w:r w:rsidRPr="008247D0">
        <w:rPr>
          <w:rFonts w:asciiTheme="minorHAnsi" w:hAnsiTheme="minorHAnsi" w:cstheme="minorHAnsi"/>
        </w:rPr>
        <w:t xml:space="preserve"> του τουρκικού στόλου. Βρίσκουν το θάνατο ο </w:t>
      </w:r>
      <w:proofErr w:type="spellStart"/>
      <w:r w:rsidRPr="008247D0">
        <w:rPr>
          <w:rFonts w:asciiTheme="minorHAnsi" w:hAnsiTheme="minorHAnsi" w:cstheme="minorHAnsi"/>
        </w:rPr>
        <w:t>αρχιναύαρχος</w:t>
      </w:r>
      <w:proofErr w:type="spellEnd"/>
      <w:r w:rsidRPr="008247D0">
        <w:rPr>
          <w:rFonts w:asciiTheme="minorHAnsi" w:hAnsiTheme="minorHAnsi" w:cstheme="minorHAnsi"/>
        </w:rPr>
        <w:t xml:space="preserve"> Καρά Αλής με 2.000 ναύτες και στρατιώτες.</w:t>
      </w:r>
    </w:p>
    <w:p w:rsidR="008247D0" w:rsidRPr="008247D0" w:rsidRDefault="008247D0" w:rsidP="008247D0">
      <w:pPr>
        <w:numPr>
          <w:ilvl w:val="0"/>
          <w:numId w:val="2"/>
        </w:numPr>
        <w:spacing w:before="100" w:beforeAutospacing="1" w:after="100" w:afterAutospacing="1"/>
        <w:rPr>
          <w:rFonts w:asciiTheme="minorHAnsi" w:hAnsiTheme="minorHAnsi" w:cstheme="minorHAnsi"/>
        </w:rPr>
      </w:pPr>
      <w:r w:rsidRPr="008247D0">
        <w:rPr>
          <w:rFonts w:asciiTheme="minorHAnsi" w:hAnsiTheme="minorHAnsi" w:cstheme="minorHAnsi"/>
        </w:rPr>
        <w:t>Τον Οκτώβριο του 1822 πυρπόλησε την καινούρια τουρκική ναυαρχίδα στην Τένεδο.</w:t>
      </w:r>
    </w:p>
    <w:p w:rsidR="008247D0" w:rsidRPr="008247D0" w:rsidRDefault="008247D0" w:rsidP="008247D0">
      <w:pPr>
        <w:numPr>
          <w:ilvl w:val="0"/>
          <w:numId w:val="3"/>
        </w:numPr>
        <w:spacing w:before="100" w:beforeAutospacing="1" w:after="100" w:afterAutospacing="1"/>
        <w:rPr>
          <w:rFonts w:asciiTheme="minorHAnsi" w:hAnsiTheme="minorHAnsi" w:cstheme="minorHAnsi"/>
        </w:rPr>
      </w:pPr>
      <w:r w:rsidRPr="008247D0">
        <w:rPr>
          <w:rFonts w:asciiTheme="minorHAnsi" w:hAnsiTheme="minorHAnsi" w:cstheme="minorHAnsi"/>
        </w:rPr>
        <w:t>Το 1824 πυρπόλησε άλλα δύο τουρκικά πολεμικά στη Σάμο και τη Μυτιλήνη.</w:t>
      </w:r>
    </w:p>
    <w:p w:rsidR="008247D0" w:rsidRPr="008247D0" w:rsidRDefault="008247D0" w:rsidP="008247D0">
      <w:pPr>
        <w:numPr>
          <w:ilvl w:val="0"/>
          <w:numId w:val="4"/>
        </w:numPr>
        <w:spacing w:before="100" w:beforeAutospacing="1" w:after="100" w:afterAutospacing="1"/>
        <w:rPr>
          <w:rFonts w:asciiTheme="minorHAnsi" w:hAnsiTheme="minorHAnsi" w:cstheme="minorHAnsi"/>
        </w:rPr>
      </w:pPr>
      <w:r w:rsidRPr="008247D0">
        <w:rPr>
          <w:rFonts w:asciiTheme="minorHAnsi" w:hAnsiTheme="minorHAnsi" w:cstheme="minorHAnsi"/>
        </w:rPr>
        <w:lastRenderedPageBreak/>
        <w:t>Το 1825 προσπάθησε να πυρπολήσει τον αιγυπτιακό στόλο στο λιμάνι της Αλεξάνδρειας αλλά απέτυχε.</w:t>
      </w:r>
    </w:p>
    <w:p w:rsidR="008247D0" w:rsidRPr="008247D0" w:rsidRDefault="008247D0" w:rsidP="008247D0">
      <w:pPr>
        <w:numPr>
          <w:ilvl w:val="0"/>
          <w:numId w:val="5"/>
        </w:numPr>
        <w:spacing w:before="100" w:beforeAutospacing="1" w:after="100" w:afterAutospacing="1"/>
        <w:rPr>
          <w:rFonts w:asciiTheme="minorHAnsi" w:hAnsiTheme="minorHAnsi" w:cstheme="minorHAnsi"/>
        </w:rPr>
      </w:pPr>
      <w:r w:rsidRPr="008247D0">
        <w:rPr>
          <w:rFonts w:asciiTheme="minorHAnsi" w:hAnsiTheme="minorHAnsi" w:cstheme="minorHAnsi"/>
        </w:rPr>
        <w:t>Το 1826 τραυματίζεται σε επίθεση εναντίον τουρκικής φρεγάτας και κινδύνεψε να αιχμαλωτιστεί.</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Μετά την Απελευθέρωση, ο Κανάρης διορίστηκε αρχηγός του στόλου των πυρπολικών. Αργότερα έγινε ναύαρχος, φτάνοντας μέχρι το αξίωμα του πρωθυπουργού. Το ελληνικό κράτος, για να τον τιμήσει, έδωσε το όνομά του σε τρία πολεμικά σκάφη.</w:t>
      </w:r>
    </w:p>
    <w:tbl>
      <w:tblPr>
        <w:tblStyle w:val="a5"/>
        <w:tblW w:w="0" w:type="auto"/>
        <w:tblLook w:val="04A0" w:firstRow="1" w:lastRow="0" w:firstColumn="1" w:lastColumn="0" w:noHBand="0" w:noVBand="1"/>
      </w:tblPr>
      <w:tblGrid>
        <w:gridCol w:w="8296"/>
      </w:tblGrid>
      <w:tr w:rsidR="008247D0" w:rsidRPr="008247D0" w:rsidTr="008247D0">
        <w:tc>
          <w:tcPr>
            <w:tcW w:w="8296" w:type="dxa"/>
          </w:tcPr>
          <w:p w:rsidR="008247D0" w:rsidRPr="008247D0" w:rsidRDefault="008247D0" w:rsidP="008247D0">
            <w:pPr>
              <w:pStyle w:val="papyrus"/>
              <w:rPr>
                <w:rFonts w:asciiTheme="minorHAnsi" w:hAnsiTheme="minorHAnsi" w:cstheme="minorHAnsi"/>
                <w:b/>
                <w:i/>
              </w:rPr>
            </w:pPr>
            <w:r w:rsidRPr="008247D0">
              <w:rPr>
                <w:rFonts w:asciiTheme="minorHAnsi" w:hAnsiTheme="minorHAnsi" w:cstheme="minorHAnsi"/>
                <w:b/>
                <w:i/>
              </w:rPr>
              <w:t>Οι πηγές αφηγούνται...</w:t>
            </w:r>
          </w:p>
          <w:p w:rsidR="008247D0" w:rsidRPr="008247D0" w:rsidRDefault="008247D0" w:rsidP="008247D0">
            <w:pPr>
              <w:pStyle w:val="Web"/>
              <w:ind w:left="450"/>
              <w:rPr>
                <w:rFonts w:asciiTheme="minorHAnsi" w:hAnsiTheme="minorHAnsi" w:cstheme="minorHAnsi"/>
              </w:rPr>
            </w:pPr>
            <w:r w:rsidRPr="008247D0">
              <w:rPr>
                <w:rStyle w:val="a4"/>
                <w:rFonts w:asciiTheme="minorHAnsi" w:hAnsiTheme="minorHAnsi" w:cstheme="minorHAnsi"/>
              </w:rPr>
              <w:t>1. Ύμνος στον Κανάρη</w:t>
            </w:r>
          </w:p>
          <w:tbl>
            <w:tblPr>
              <w:tblW w:w="5000" w:type="pct"/>
              <w:tblCellSpacing w:w="15" w:type="dxa"/>
              <w:tblInd w:w="450" w:type="dxa"/>
              <w:tblCellMar>
                <w:top w:w="15" w:type="dxa"/>
                <w:left w:w="15" w:type="dxa"/>
                <w:bottom w:w="15" w:type="dxa"/>
                <w:right w:w="15" w:type="dxa"/>
              </w:tblCellMar>
              <w:tblLook w:val="04A0" w:firstRow="1" w:lastRow="0" w:firstColumn="1" w:lastColumn="0" w:noHBand="0" w:noVBand="1"/>
              <w:tblDescription w:val="table for poem"/>
            </w:tblPr>
            <w:tblGrid>
              <w:gridCol w:w="3640"/>
              <w:gridCol w:w="4440"/>
            </w:tblGrid>
            <w:tr w:rsidR="008247D0" w:rsidRPr="008247D0" w:rsidTr="008247D0">
              <w:trPr>
                <w:tblCellSpacing w:w="15" w:type="dxa"/>
              </w:trPr>
              <w:tc>
                <w:tcPr>
                  <w:tcW w:w="2250" w:type="pct"/>
                  <w:vAlign w:val="center"/>
                  <w:hideMark/>
                </w:tcPr>
                <w:p w:rsidR="008247D0" w:rsidRPr="008247D0" w:rsidRDefault="008247D0" w:rsidP="008247D0">
                  <w:pPr>
                    <w:rPr>
                      <w:rFonts w:asciiTheme="minorHAnsi" w:hAnsiTheme="minorHAnsi" w:cstheme="minorHAnsi"/>
                    </w:rPr>
                  </w:pPr>
                  <w:r w:rsidRPr="008247D0">
                    <w:rPr>
                      <w:rFonts w:asciiTheme="minorHAnsi" w:hAnsiTheme="minorHAnsi" w:cstheme="minorHAnsi"/>
                    </w:rPr>
                    <w:t>..........................................</w:t>
                  </w:r>
                  <w:r w:rsidRPr="008247D0">
                    <w:rPr>
                      <w:rFonts w:asciiTheme="minorHAnsi" w:hAnsiTheme="minorHAnsi" w:cstheme="minorHAnsi"/>
                    </w:rPr>
                    <w:br/>
                    <w:t>«Στενόν, στενόν το πέλαγος</w:t>
                  </w:r>
                  <w:r w:rsidRPr="008247D0">
                    <w:rPr>
                      <w:rFonts w:asciiTheme="minorHAnsi" w:hAnsiTheme="minorHAnsi" w:cstheme="minorHAnsi"/>
                    </w:rPr>
                    <w:br/>
                    <w:t>Ο τρόμος κάμνει. πέφτει</w:t>
                  </w:r>
                  <w:r w:rsidRPr="008247D0">
                    <w:rPr>
                      <w:rFonts w:asciiTheme="minorHAnsi" w:hAnsiTheme="minorHAnsi" w:cstheme="minorHAnsi"/>
                    </w:rPr>
                    <w:br/>
                    <w:t>Ένα καράβι επάνω</w:t>
                  </w:r>
                  <w:r w:rsidRPr="008247D0">
                    <w:rPr>
                      <w:rFonts w:asciiTheme="minorHAnsi" w:hAnsiTheme="minorHAnsi" w:cstheme="minorHAnsi"/>
                    </w:rPr>
                    <w:br/>
                    <w:t>Εις τ' άλλο και συντρίβονται.</w:t>
                  </w:r>
                  <w:r w:rsidRPr="008247D0">
                    <w:rPr>
                      <w:rFonts w:asciiTheme="minorHAnsi" w:hAnsiTheme="minorHAnsi" w:cstheme="minorHAnsi"/>
                    </w:rPr>
                    <w:br/>
                    <w:t xml:space="preserve">Πνίγονται οι </w:t>
                  </w:r>
                  <w:proofErr w:type="spellStart"/>
                  <w:r w:rsidRPr="008247D0">
                    <w:rPr>
                      <w:rFonts w:asciiTheme="minorHAnsi" w:hAnsiTheme="minorHAnsi" w:cstheme="minorHAnsi"/>
                    </w:rPr>
                    <w:t>ναύται</w:t>
                  </w:r>
                  <w:proofErr w:type="spellEnd"/>
                  <w:r w:rsidRPr="008247D0">
                    <w:rPr>
                      <w:rFonts w:asciiTheme="minorHAnsi" w:hAnsiTheme="minorHAnsi" w:cstheme="minorHAnsi"/>
                    </w:rPr>
                    <w:t>.</w:t>
                  </w:r>
                </w:p>
              </w:tc>
              <w:tc>
                <w:tcPr>
                  <w:tcW w:w="0" w:type="auto"/>
                  <w:vAlign w:val="center"/>
                  <w:hideMark/>
                </w:tcPr>
                <w:p w:rsidR="008247D0" w:rsidRPr="008247D0" w:rsidRDefault="008247D0" w:rsidP="008247D0">
                  <w:pPr>
                    <w:rPr>
                      <w:rFonts w:asciiTheme="minorHAnsi" w:hAnsiTheme="minorHAnsi" w:cstheme="minorHAnsi"/>
                    </w:rPr>
                  </w:pPr>
                  <w:r w:rsidRPr="008247D0">
                    <w:rPr>
                      <w:rFonts w:asciiTheme="minorHAnsi" w:hAnsiTheme="minorHAnsi" w:cstheme="minorHAnsi"/>
                    </w:rPr>
                    <w:t xml:space="preserve">Έξω από την </w:t>
                  </w:r>
                  <w:proofErr w:type="spellStart"/>
                  <w:r w:rsidRPr="008247D0">
                    <w:rPr>
                      <w:rFonts w:asciiTheme="minorHAnsi" w:hAnsiTheme="minorHAnsi" w:cstheme="minorHAnsi"/>
                    </w:rPr>
                    <w:t>θαλάσσιον</w:t>
                  </w:r>
                  <w:proofErr w:type="spellEnd"/>
                  <w:r w:rsidRPr="008247D0">
                    <w:rPr>
                      <w:rFonts w:asciiTheme="minorHAnsi" w:hAnsiTheme="minorHAnsi" w:cstheme="minorHAnsi"/>
                    </w:rPr>
                    <w:br/>
                  </w:r>
                  <w:proofErr w:type="spellStart"/>
                  <w:r w:rsidRPr="008247D0">
                    <w:rPr>
                      <w:rFonts w:asciiTheme="minorHAnsi" w:hAnsiTheme="minorHAnsi" w:cstheme="minorHAnsi"/>
                    </w:rPr>
                    <w:t>Πυρκαϊάν</w:t>
                  </w:r>
                  <w:proofErr w:type="spellEnd"/>
                  <w:r w:rsidRPr="008247D0">
                    <w:rPr>
                      <w:rFonts w:asciiTheme="minorHAnsi" w:hAnsiTheme="minorHAnsi" w:cstheme="minorHAnsi"/>
                    </w:rPr>
                    <w:t xml:space="preserve"> </w:t>
                  </w:r>
                  <w:proofErr w:type="spellStart"/>
                  <w:r w:rsidRPr="008247D0">
                    <w:rPr>
                      <w:rFonts w:asciiTheme="minorHAnsi" w:hAnsiTheme="minorHAnsi" w:cstheme="minorHAnsi"/>
                    </w:rPr>
                    <w:t>νικήτριαι</w:t>
                  </w:r>
                  <w:proofErr w:type="spellEnd"/>
                  <w:r w:rsidRPr="008247D0">
                    <w:rPr>
                      <w:rFonts w:asciiTheme="minorHAnsi" w:hAnsiTheme="minorHAnsi" w:cstheme="minorHAnsi"/>
                    </w:rPr>
                    <w:br/>
                    <w:t xml:space="preserve">Ιδού </w:t>
                  </w:r>
                  <w:proofErr w:type="spellStart"/>
                  <w:r w:rsidRPr="008247D0">
                    <w:rPr>
                      <w:rFonts w:asciiTheme="minorHAnsi" w:hAnsiTheme="minorHAnsi" w:cstheme="minorHAnsi"/>
                    </w:rPr>
                    <w:t>πάλιν</w:t>
                  </w:r>
                  <w:proofErr w:type="spellEnd"/>
                  <w:r w:rsidRPr="008247D0">
                    <w:rPr>
                      <w:rFonts w:asciiTheme="minorHAnsi" w:hAnsiTheme="minorHAnsi" w:cstheme="minorHAnsi"/>
                    </w:rPr>
                    <w:t xml:space="preserve"> </w:t>
                  </w:r>
                  <w:proofErr w:type="spellStart"/>
                  <w:r w:rsidRPr="008247D0">
                    <w:rPr>
                      <w:rFonts w:asciiTheme="minorHAnsi" w:hAnsiTheme="minorHAnsi" w:cstheme="minorHAnsi"/>
                    </w:rPr>
                    <w:t>εκβαίνουν</w:t>
                  </w:r>
                  <w:proofErr w:type="spellEnd"/>
                  <w:r w:rsidRPr="008247D0">
                    <w:rPr>
                      <w:rFonts w:asciiTheme="minorHAnsi" w:hAnsiTheme="minorHAnsi" w:cstheme="minorHAnsi"/>
                    </w:rPr>
                    <w:br/>
                  </w:r>
                  <w:proofErr w:type="spellStart"/>
                  <w:r w:rsidRPr="008247D0">
                    <w:rPr>
                      <w:rFonts w:asciiTheme="minorHAnsi" w:hAnsiTheme="minorHAnsi" w:cstheme="minorHAnsi"/>
                    </w:rPr>
                    <w:t>Σωσμέναι</w:t>
                  </w:r>
                  <w:proofErr w:type="spellEnd"/>
                  <w:r w:rsidRPr="008247D0">
                    <w:rPr>
                      <w:rFonts w:asciiTheme="minorHAnsi" w:hAnsiTheme="minorHAnsi" w:cstheme="minorHAnsi"/>
                    </w:rPr>
                    <w:t xml:space="preserve"> η δύο κατάμαυροι</w:t>
                  </w:r>
                  <w:r w:rsidRPr="008247D0">
                    <w:rPr>
                      <w:rFonts w:asciiTheme="minorHAnsi" w:hAnsiTheme="minorHAnsi" w:cstheme="minorHAnsi"/>
                    </w:rPr>
                    <w:br/>
                  </w:r>
                  <w:proofErr w:type="spellStart"/>
                  <w:r w:rsidRPr="008247D0">
                    <w:rPr>
                      <w:rFonts w:asciiTheme="minorHAnsi" w:hAnsiTheme="minorHAnsi" w:cstheme="minorHAnsi"/>
                    </w:rPr>
                    <w:t>Θαυμάσιαι</w:t>
                  </w:r>
                  <w:proofErr w:type="spellEnd"/>
                  <w:r w:rsidRPr="008247D0">
                    <w:rPr>
                      <w:rFonts w:asciiTheme="minorHAnsi" w:hAnsiTheme="minorHAnsi" w:cstheme="minorHAnsi"/>
                    </w:rPr>
                    <w:t xml:space="preserve"> </w:t>
                  </w:r>
                  <w:proofErr w:type="spellStart"/>
                  <w:r w:rsidRPr="008247D0">
                    <w:rPr>
                      <w:rFonts w:asciiTheme="minorHAnsi" w:hAnsiTheme="minorHAnsi" w:cstheme="minorHAnsi"/>
                    </w:rPr>
                    <w:t>πρώραι</w:t>
                  </w:r>
                  <w:proofErr w:type="spellEnd"/>
                  <w:r w:rsidRPr="008247D0">
                    <w:rPr>
                      <w:rFonts w:asciiTheme="minorHAnsi" w:hAnsiTheme="minorHAnsi" w:cstheme="minorHAnsi"/>
                    </w:rPr>
                    <w:t>.</w:t>
                  </w:r>
                </w:p>
              </w:tc>
            </w:tr>
            <w:tr w:rsidR="008247D0" w:rsidRPr="008247D0" w:rsidTr="008247D0">
              <w:trPr>
                <w:tblCellSpacing w:w="15" w:type="dxa"/>
              </w:trPr>
              <w:tc>
                <w:tcPr>
                  <w:tcW w:w="0" w:type="auto"/>
                  <w:vAlign w:val="center"/>
                  <w:hideMark/>
                </w:tcPr>
                <w:p w:rsidR="008247D0" w:rsidRPr="008247D0" w:rsidRDefault="008247D0" w:rsidP="008247D0">
                  <w:pPr>
                    <w:rPr>
                      <w:rFonts w:asciiTheme="minorHAnsi" w:hAnsiTheme="minorHAnsi" w:cstheme="minorHAnsi"/>
                    </w:rPr>
                  </w:pPr>
                  <w:r w:rsidRPr="008247D0">
                    <w:rPr>
                      <w:rFonts w:asciiTheme="minorHAnsi" w:hAnsiTheme="minorHAnsi" w:cstheme="minorHAnsi"/>
                    </w:rPr>
                    <w:t>Ω! πως από τα μάτια μου</w:t>
                  </w:r>
                  <w:r w:rsidRPr="008247D0">
                    <w:rPr>
                      <w:rFonts w:asciiTheme="minorHAnsi" w:hAnsiTheme="minorHAnsi" w:cstheme="minorHAnsi"/>
                    </w:rPr>
                    <w:br/>
                    <w:t xml:space="preserve">Ταχέως </w:t>
                  </w:r>
                  <w:proofErr w:type="spellStart"/>
                  <w:r w:rsidRPr="008247D0">
                    <w:rPr>
                      <w:rFonts w:asciiTheme="minorHAnsi" w:hAnsiTheme="minorHAnsi" w:cstheme="minorHAnsi"/>
                    </w:rPr>
                    <w:t>εχάθη</w:t>
                  </w:r>
                  <w:proofErr w:type="spellEnd"/>
                  <w:r w:rsidRPr="008247D0">
                    <w:rPr>
                      <w:rFonts w:asciiTheme="minorHAnsi" w:hAnsiTheme="minorHAnsi" w:cstheme="minorHAnsi"/>
                    </w:rPr>
                    <w:t xml:space="preserve"> ο στόλος.</w:t>
                  </w:r>
                  <w:r w:rsidRPr="008247D0">
                    <w:rPr>
                      <w:rFonts w:asciiTheme="minorHAnsi" w:hAnsiTheme="minorHAnsi" w:cstheme="minorHAnsi"/>
                    </w:rPr>
                    <w:br/>
                    <w:t>Πλέον δεν ξανοίγω τώρα</w:t>
                  </w:r>
                  <w:r w:rsidRPr="008247D0">
                    <w:rPr>
                      <w:rFonts w:asciiTheme="minorHAnsi" w:hAnsiTheme="minorHAnsi" w:cstheme="minorHAnsi"/>
                    </w:rPr>
                    <w:br/>
                    <w:t>Παρά καπνούς και φλόγας</w:t>
                  </w:r>
                  <w:r w:rsidRPr="008247D0">
                    <w:rPr>
                      <w:rFonts w:asciiTheme="minorHAnsi" w:hAnsiTheme="minorHAnsi" w:cstheme="minorHAnsi"/>
                    </w:rPr>
                    <w:br/>
                  </w:r>
                  <w:proofErr w:type="spellStart"/>
                  <w:r w:rsidRPr="008247D0">
                    <w:rPr>
                      <w:rFonts w:asciiTheme="minorHAnsi" w:hAnsiTheme="minorHAnsi" w:cstheme="minorHAnsi"/>
                    </w:rPr>
                    <w:t>Ουρανομήκεις</w:t>
                  </w:r>
                  <w:proofErr w:type="spellEnd"/>
                  <w:r w:rsidRPr="008247D0">
                    <w:rPr>
                      <w:rFonts w:asciiTheme="minorHAnsi" w:hAnsiTheme="minorHAnsi" w:cstheme="minorHAnsi"/>
                    </w:rPr>
                    <w:t>.</w:t>
                  </w:r>
                </w:p>
              </w:tc>
              <w:tc>
                <w:tcPr>
                  <w:tcW w:w="0" w:type="auto"/>
                  <w:vAlign w:val="center"/>
                  <w:hideMark/>
                </w:tcPr>
                <w:p w:rsidR="008247D0" w:rsidRPr="008247D0" w:rsidRDefault="008247D0" w:rsidP="008247D0">
                  <w:pPr>
                    <w:rPr>
                      <w:rFonts w:asciiTheme="minorHAnsi" w:hAnsiTheme="minorHAnsi" w:cstheme="minorHAnsi"/>
                    </w:rPr>
                  </w:pPr>
                  <w:r w:rsidRPr="008247D0">
                    <w:rPr>
                      <w:rFonts w:asciiTheme="minorHAnsi" w:hAnsiTheme="minorHAnsi" w:cstheme="minorHAnsi"/>
                    </w:rPr>
                    <w:t>.......................................</w:t>
                  </w:r>
                  <w:r w:rsidRPr="008247D0">
                    <w:rPr>
                      <w:rFonts w:asciiTheme="minorHAnsi" w:hAnsiTheme="minorHAnsi" w:cstheme="minorHAnsi"/>
                    </w:rPr>
                    <w:br/>
                    <w:t>ΚΑΝΑΡΙ! - και τα σπήλαια</w:t>
                  </w:r>
                  <w:r w:rsidRPr="008247D0">
                    <w:rPr>
                      <w:rFonts w:asciiTheme="minorHAnsi" w:hAnsiTheme="minorHAnsi" w:cstheme="minorHAnsi"/>
                    </w:rPr>
                    <w:br/>
                    <w:t xml:space="preserve">της γης </w:t>
                  </w:r>
                  <w:proofErr w:type="spellStart"/>
                  <w:r w:rsidRPr="008247D0">
                    <w:rPr>
                      <w:rFonts w:asciiTheme="minorHAnsi" w:hAnsiTheme="minorHAnsi" w:cstheme="minorHAnsi"/>
                    </w:rPr>
                    <w:t>εβόουν</w:t>
                  </w:r>
                  <w:proofErr w:type="spellEnd"/>
                  <w:r w:rsidRPr="008247D0">
                    <w:rPr>
                      <w:rFonts w:asciiTheme="minorHAnsi" w:hAnsiTheme="minorHAnsi" w:cstheme="minorHAnsi"/>
                    </w:rPr>
                    <w:t xml:space="preserve">, </w:t>
                  </w:r>
                  <w:proofErr w:type="spellStart"/>
                  <w:r w:rsidRPr="008247D0">
                    <w:rPr>
                      <w:rFonts w:asciiTheme="minorHAnsi" w:hAnsiTheme="minorHAnsi" w:cstheme="minorHAnsi"/>
                    </w:rPr>
                    <w:t>Κανάρι</w:t>
                  </w:r>
                  <w:proofErr w:type="spellEnd"/>
                  <w:r w:rsidRPr="008247D0">
                    <w:rPr>
                      <w:rFonts w:asciiTheme="minorHAnsi" w:hAnsiTheme="minorHAnsi" w:cstheme="minorHAnsi"/>
                    </w:rPr>
                    <w:t>. -</w:t>
                  </w:r>
                  <w:r w:rsidRPr="008247D0">
                    <w:rPr>
                      <w:rFonts w:asciiTheme="minorHAnsi" w:hAnsiTheme="minorHAnsi" w:cstheme="minorHAnsi"/>
                    </w:rPr>
                    <w:br/>
                    <w:t>Και των αιώνων τα όργανα</w:t>
                  </w:r>
                  <w:r w:rsidRPr="008247D0">
                    <w:rPr>
                      <w:rFonts w:asciiTheme="minorHAnsi" w:hAnsiTheme="minorHAnsi" w:cstheme="minorHAnsi"/>
                    </w:rPr>
                    <w:br/>
                    <w:t>Ίσως θέλει αντηχήσουν</w:t>
                  </w:r>
                  <w:r w:rsidRPr="008247D0">
                    <w:rPr>
                      <w:rFonts w:asciiTheme="minorHAnsi" w:hAnsiTheme="minorHAnsi" w:cstheme="minorHAnsi"/>
                    </w:rPr>
                    <w:br/>
                    <w:t xml:space="preserve">Πάντα </w:t>
                  </w:r>
                  <w:proofErr w:type="spellStart"/>
                  <w:r w:rsidRPr="008247D0">
                    <w:rPr>
                      <w:rFonts w:asciiTheme="minorHAnsi" w:hAnsiTheme="minorHAnsi" w:cstheme="minorHAnsi"/>
                    </w:rPr>
                    <w:t>Κανάρι</w:t>
                  </w:r>
                  <w:proofErr w:type="spellEnd"/>
                  <w:r w:rsidRPr="008247D0">
                    <w:rPr>
                      <w:rFonts w:asciiTheme="minorHAnsi" w:hAnsiTheme="minorHAnsi" w:cstheme="minorHAnsi"/>
                    </w:rPr>
                    <w:t>».</w:t>
                  </w:r>
                </w:p>
              </w:tc>
            </w:tr>
          </w:tbl>
          <w:p w:rsidR="008247D0" w:rsidRPr="008247D0" w:rsidRDefault="008247D0" w:rsidP="008247D0">
            <w:pPr>
              <w:pStyle w:val="xsmall"/>
              <w:spacing w:before="300" w:beforeAutospacing="0"/>
              <w:ind w:left="375"/>
              <w:rPr>
                <w:rFonts w:asciiTheme="minorHAnsi" w:hAnsiTheme="minorHAnsi" w:cstheme="minorHAnsi"/>
              </w:rPr>
            </w:pPr>
            <w:r w:rsidRPr="008247D0">
              <w:rPr>
                <w:rStyle w:val="a4"/>
                <w:rFonts w:asciiTheme="minorHAnsi" w:hAnsiTheme="minorHAnsi" w:cstheme="minorHAnsi"/>
              </w:rPr>
              <w:t xml:space="preserve">Ανδρέα Κάλβου, </w:t>
            </w:r>
            <w:r w:rsidRPr="008247D0">
              <w:rPr>
                <w:rStyle w:val="a3"/>
                <w:rFonts w:asciiTheme="minorHAnsi" w:hAnsiTheme="minorHAnsi" w:cstheme="minorHAnsi"/>
                <w:b/>
                <w:bCs/>
              </w:rPr>
              <w:t>Τα Ηφαίστεια, Άπαντα</w:t>
            </w:r>
            <w:r w:rsidRPr="008247D0">
              <w:rPr>
                <w:rStyle w:val="a4"/>
                <w:rFonts w:asciiTheme="minorHAnsi" w:hAnsiTheme="minorHAnsi" w:cstheme="minorHAnsi"/>
              </w:rPr>
              <w:t xml:space="preserve">, εισαγωγή Κωνσταντίνου Τσάτσου, Οργανισμός Εκδόσεως Διδακτικών Βιβλίων, Αθήνα 1979, </w:t>
            </w:r>
            <w:proofErr w:type="spellStart"/>
            <w:r w:rsidRPr="008247D0">
              <w:rPr>
                <w:rStyle w:val="a4"/>
                <w:rFonts w:asciiTheme="minorHAnsi" w:hAnsiTheme="minorHAnsi" w:cstheme="minorHAnsi"/>
              </w:rPr>
              <w:t>σσ</w:t>
            </w:r>
            <w:proofErr w:type="spellEnd"/>
            <w:r w:rsidRPr="008247D0">
              <w:rPr>
                <w:rStyle w:val="a4"/>
                <w:rFonts w:asciiTheme="minorHAnsi" w:hAnsiTheme="minorHAnsi" w:cstheme="minorHAnsi"/>
              </w:rPr>
              <w:t xml:space="preserve">. 179-180. </w:t>
            </w:r>
          </w:p>
          <w:p w:rsidR="008247D0" w:rsidRPr="008247D0" w:rsidRDefault="008247D0" w:rsidP="008247D0">
            <w:pPr>
              <w:pStyle w:val="Web"/>
              <w:rPr>
                <w:rFonts w:asciiTheme="minorHAnsi" w:hAnsiTheme="minorHAnsi" w:cstheme="minorHAnsi"/>
              </w:rPr>
            </w:pPr>
          </w:p>
        </w:tc>
      </w:tr>
    </w:tbl>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8247D0" w:rsidRPr="008247D0" w:rsidTr="008247D0">
        <w:tc>
          <w:tcPr>
            <w:tcW w:w="8296" w:type="dxa"/>
          </w:tcPr>
          <w:p w:rsidR="008247D0" w:rsidRPr="008247D0" w:rsidRDefault="008247D0" w:rsidP="008247D0">
            <w:pPr>
              <w:pStyle w:val="eye"/>
              <w:rPr>
                <w:rFonts w:asciiTheme="minorHAnsi" w:hAnsiTheme="minorHAnsi" w:cstheme="minorHAnsi"/>
                <w:b/>
                <w:i/>
              </w:rPr>
            </w:pPr>
            <w:r w:rsidRPr="008247D0">
              <w:rPr>
                <w:rFonts w:asciiTheme="minorHAnsi" w:hAnsiTheme="minorHAnsi" w:cstheme="minorHAnsi"/>
                <w:b/>
                <w:i/>
              </w:rPr>
              <w:t>Ματιά στο παρελθόν  </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t>Στις 21 Ιουνίου του 1824 η Επανάσταση γνώρισε μία από τις χειρότερες στιγμές της. Τούρκοι στρατιώτες αποβιβάστηκαν στο νησί των Ψαρών και το κατέστρεψαν ολοκληρωτικά. Περισσότεροι από τους μισούς κατοίκους του νησιού (συνολικός πληθυσμός 30.000) σκοτώθηκαν, ενώ οι υπόλοιποι αιχμαλωτίσθηκαν η έγιναν πρόσφυγες. Ο εθνικός ποιητής Διονύσιος Σολωμός θρήνησε με το παρακάτω ποίημα τη μεγάλη καταστροφή:</w:t>
            </w:r>
          </w:p>
          <w:p w:rsidR="008247D0" w:rsidRPr="008247D0" w:rsidRDefault="008247D0" w:rsidP="008247D0">
            <w:pPr>
              <w:pStyle w:val="Web"/>
              <w:spacing w:before="300" w:beforeAutospacing="0"/>
              <w:rPr>
                <w:rFonts w:asciiTheme="minorHAnsi" w:hAnsiTheme="minorHAnsi" w:cstheme="minorHAnsi"/>
              </w:rPr>
            </w:pPr>
            <w:r w:rsidRPr="008247D0">
              <w:rPr>
                <w:rStyle w:val="a4"/>
                <w:rFonts w:asciiTheme="minorHAnsi" w:hAnsiTheme="minorHAnsi" w:cstheme="minorHAnsi"/>
              </w:rPr>
              <w:t>Η καταστροφή των Ψαρών</w:t>
            </w:r>
          </w:p>
          <w:p w:rsidR="008247D0" w:rsidRPr="008247D0" w:rsidRDefault="008247D0" w:rsidP="008247D0">
            <w:pPr>
              <w:pStyle w:val="Web"/>
              <w:rPr>
                <w:rFonts w:asciiTheme="minorHAnsi" w:hAnsiTheme="minorHAnsi" w:cstheme="minorHAnsi"/>
              </w:rPr>
            </w:pPr>
            <w:r w:rsidRPr="008247D0">
              <w:rPr>
                <w:rFonts w:asciiTheme="minorHAnsi" w:hAnsiTheme="minorHAnsi" w:cstheme="minorHAnsi"/>
              </w:rPr>
              <w:lastRenderedPageBreak/>
              <w:t>«Στων Ψαρών την ολόμαυρη ράχη</w:t>
            </w:r>
            <w:r w:rsidRPr="008247D0">
              <w:rPr>
                <w:rFonts w:asciiTheme="minorHAnsi" w:hAnsiTheme="minorHAnsi" w:cstheme="minorHAnsi"/>
              </w:rPr>
              <w:br/>
              <w:t>Περπατώντας η Δόξα μονάχη</w:t>
            </w:r>
            <w:r w:rsidRPr="008247D0">
              <w:rPr>
                <w:rFonts w:asciiTheme="minorHAnsi" w:hAnsiTheme="minorHAnsi" w:cstheme="minorHAnsi"/>
              </w:rPr>
              <w:br/>
              <w:t>Μελετά τα λαμπρά παλληκάρια</w:t>
            </w:r>
            <w:r w:rsidRPr="008247D0">
              <w:rPr>
                <w:rFonts w:asciiTheme="minorHAnsi" w:hAnsiTheme="minorHAnsi" w:cstheme="minorHAnsi"/>
              </w:rPr>
              <w:br/>
              <w:t>Και στην κόμη στεφάνι φορεί</w:t>
            </w:r>
            <w:r w:rsidRPr="008247D0">
              <w:rPr>
                <w:rFonts w:asciiTheme="minorHAnsi" w:hAnsiTheme="minorHAnsi" w:cstheme="minorHAnsi"/>
              </w:rPr>
              <w:br/>
            </w:r>
            <w:proofErr w:type="spellStart"/>
            <w:r w:rsidRPr="008247D0">
              <w:rPr>
                <w:rFonts w:asciiTheme="minorHAnsi" w:hAnsiTheme="minorHAnsi" w:cstheme="minorHAnsi"/>
              </w:rPr>
              <w:t>Γεναμένο</w:t>
            </w:r>
            <w:proofErr w:type="spellEnd"/>
            <w:r w:rsidRPr="008247D0">
              <w:rPr>
                <w:rFonts w:asciiTheme="minorHAnsi" w:hAnsiTheme="minorHAnsi" w:cstheme="minorHAnsi"/>
              </w:rPr>
              <w:t xml:space="preserve"> από λίγα χορτάρια</w:t>
            </w:r>
            <w:r w:rsidRPr="008247D0">
              <w:rPr>
                <w:rFonts w:asciiTheme="minorHAnsi" w:hAnsiTheme="minorHAnsi" w:cstheme="minorHAnsi"/>
              </w:rPr>
              <w:br/>
              <w:t>Που είχαν μείνει στην έρημη γη».</w:t>
            </w:r>
          </w:p>
          <w:p w:rsidR="008247D0" w:rsidRPr="008247D0" w:rsidRDefault="008247D0" w:rsidP="008247D0">
            <w:pPr>
              <w:pStyle w:val="xsmall"/>
              <w:rPr>
                <w:rStyle w:val="a4"/>
                <w:rFonts w:asciiTheme="minorHAnsi" w:hAnsiTheme="minorHAnsi" w:cstheme="minorHAnsi"/>
              </w:rPr>
            </w:pPr>
            <w:r w:rsidRPr="008247D0">
              <w:rPr>
                <w:rStyle w:val="a4"/>
                <w:rFonts w:asciiTheme="minorHAnsi" w:hAnsiTheme="minorHAnsi" w:cstheme="minorHAnsi"/>
              </w:rPr>
              <w:t xml:space="preserve">Διονυσίου Σολωμού. Άπαντα, </w:t>
            </w:r>
            <w:proofErr w:type="spellStart"/>
            <w:r w:rsidRPr="008247D0">
              <w:rPr>
                <w:rStyle w:val="a4"/>
                <w:rFonts w:asciiTheme="minorHAnsi" w:hAnsiTheme="minorHAnsi" w:cstheme="minorHAnsi"/>
              </w:rPr>
              <w:t>τόμ</w:t>
            </w:r>
            <w:proofErr w:type="spellEnd"/>
            <w:r w:rsidRPr="008247D0">
              <w:rPr>
                <w:rStyle w:val="a4"/>
                <w:rFonts w:asciiTheme="minorHAnsi" w:hAnsiTheme="minorHAnsi" w:cstheme="minorHAnsi"/>
              </w:rPr>
              <w:t>. 1,</w:t>
            </w:r>
            <w:r w:rsidRPr="008247D0">
              <w:rPr>
                <w:rFonts w:asciiTheme="minorHAnsi" w:hAnsiTheme="minorHAnsi" w:cstheme="minorHAnsi"/>
                <w:b/>
                <w:bCs/>
              </w:rPr>
              <w:br/>
            </w:r>
            <w:r w:rsidRPr="008247D0">
              <w:rPr>
                <w:rStyle w:val="a4"/>
                <w:rFonts w:asciiTheme="minorHAnsi" w:hAnsiTheme="minorHAnsi" w:cstheme="minorHAnsi"/>
              </w:rPr>
              <w:t>Ποιήματα, Αθήνα 1993, στ' έκδοση, σ. 139.</w:t>
            </w:r>
          </w:p>
          <w:p w:rsidR="008247D0" w:rsidRPr="008247D0" w:rsidRDefault="008247D0" w:rsidP="008247D0">
            <w:pPr>
              <w:pStyle w:val="xsmall"/>
              <w:rPr>
                <w:rFonts w:asciiTheme="minorHAnsi" w:hAnsiTheme="minorHAnsi" w:cstheme="minorHAnsi"/>
              </w:rPr>
            </w:pPr>
          </w:p>
        </w:tc>
      </w:tr>
    </w:tbl>
    <w:p w:rsidR="008247D0" w:rsidRPr="008247D0" w:rsidRDefault="008247D0" w:rsidP="008247D0">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8247D0" w:rsidRPr="008247D0" w:rsidTr="008247D0">
        <w:tc>
          <w:tcPr>
            <w:tcW w:w="8296" w:type="dxa"/>
          </w:tcPr>
          <w:p w:rsidR="008247D0" w:rsidRPr="008247D0" w:rsidRDefault="008247D0" w:rsidP="008247D0">
            <w:pPr>
              <w:pStyle w:val="Web"/>
              <w:rPr>
                <w:rFonts w:asciiTheme="minorHAnsi" w:hAnsiTheme="minorHAnsi" w:cstheme="minorHAnsi"/>
                <w:b/>
                <w:i/>
              </w:rPr>
            </w:pPr>
            <w:r w:rsidRPr="008247D0">
              <w:rPr>
                <w:rFonts w:asciiTheme="minorHAnsi" w:hAnsiTheme="minorHAnsi" w:cstheme="minorHAnsi"/>
                <w:b/>
                <w:i/>
              </w:rPr>
              <w:t>Ερωτήματα</w:t>
            </w:r>
          </w:p>
          <w:p w:rsidR="008247D0" w:rsidRPr="008247D0" w:rsidRDefault="008247D0" w:rsidP="008247D0">
            <w:pPr>
              <w:pStyle w:val="Web"/>
              <w:numPr>
                <w:ilvl w:val="0"/>
                <w:numId w:val="7"/>
              </w:numPr>
              <w:rPr>
                <w:rFonts w:asciiTheme="minorHAnsi" w:hAnsiTheme="minorHAnsi" w:cstheme="minorHAnsi"/>
              </w:rPr>
            </w:pPr>
            <w:r w:rsidRPr="008247D0">
              <w:rPr>
                <w:rFonts w:asciiTheme="minorHAnsi" w:hAnsiTheme="minorHAnsi" w:cstheme="minorHAnsi"/>
              </w:rPr>
              <w:t>Τι ήταν τα πυρπολικά και ποιος ο ρόλος τους στις ναυτικές επιχειρήσεις;</w:t>
            </w:r>
          </w:p>
          <w:p w:rsidR="008247D0" w:rsidRPr="008247D0" w:rsidRDefault="008247D0" w:rsidP="008247D0">
            <w:pPr>
              <w:pStyle w:val="Web"/>
              <w:numPr>
                <w:ilvl w:val="0"/>
                <w:numId w:val="7"/>
              </w:numPr>
              <w:rPr>
                <w:rFonts w:asciiTheme="minorHAnsi" w:hAnsiTheme="minorHAnsi" w:cstheme="minorHAnsi"/>
              </w:rPr>
            </w:pPr>
            <w:r w:rsidRPr="008247D0">
              <w:rPr>
                <w:rFonts w:asciiTheme="minorHAnsi" w:hAnsiTheme="minorHAnsi" w:cstheme="minorHAnsi"/>
              </w:rPr>
              <w:t>Ποιες ήταν οι κυριότερες ναυτικές επιχειρήσεις, στις οποίες πήρε μέρος ο Κανάρης;</w:t>
            </w:r>
          </w:p>
          <w:p w:rsidR="008247D0" w:rsidRPr="008247D0" w:rsidRDefault="008247D0" w:rsidP="008247D0">
            <w:pPr>
              <w:pStyle w:val="Web"/>
              <w:rPr>
                <w:rFonts w:asciiTheme="minorHAnsi" w:hAnsiTheme="minorHAnsi" w:cstheme="minorHAnsi"/>
              </w:rPr>
            </w:pPr>
          </w:p>
        </w:tc>
      </w:tr>
    </w:tbl>
    <w:p w:rsidR="008247D0" w:rsidRPr="008247D0" w:rsidRDefault="008247D0" w:rsidP="008247D0">
      <w:pPr>
        <w:pStyle w:val="Web"/>
        <w:rPr>
          <w:rFonts w:asciiTheme="minorHAnsi" w:hAnsiTheme="minorHAnsi" w:cstheme="minorHAnsi"/>
        </w:rPr>
      </w:pPr>
    </w:p>
    <w:p w:rsidR="008247D0" w:rsidRPr="008247D0" w:rsidRDefault="008247D0" w:rsidP="008247D0">
      <w:pPr>
        <w:pStyle w:val="glossary"/>
        <w:rPr>
          <w:rFonts w:asciiTheme="minorHAnsi" w:hAnsiTheme="minorHAnsi" w:cstheme="minorHAnsi"/>
        </w:rPr>
      </w:pPr>
      <w:r w:rsidRPr="008247D0">
        <w:rPr>
          <w:rStyle w:val="a4"/>
          <w:rFonts w:asciiTheme="minorHAnsi" w:hAnsiTheme="minorHAnsi" w:cstheme="minorHAnsi"/>
          <w:i/>
          <w:iCs/>
        </w:rPr>
        <w:t>Γλωσσάρι</w:t>
      </w:r>
    </w:p>
    <w:p w:rsidR="008247D0" w:rsidRPr="008247D0" w:rsidRDefault="008247D0" w:rsidP="008247D0">
      <w:pPr>
        <w:pStyle w:val="small"/>
        <w:rPr>
          <w:rFonts w:asciiTheme="minorHAnsi" w:hAnsiTheme="minorHAnsi" w:cstheme="minorHAnsi"/>
        </w:rPr>
      </w:pPr>
      <w:r w:rsidRPr="008247D0">
        <w:rPr>
          <w:rStyle w:val="a4"/>
          <w:rFonts w:asciiTheme="minorHAnsi" w:hAnsiTheme="minorHAnsi" w:cstheme="minorHAnsi"/>
        </w:rPr>
        <w:t>Εμβολίζω:</w:t>
      </w:r>
      <w:r w:rsidRPr="008247D0">
        <w:rPr>
          <w:rFonts w:asciiTheme="minorHAnsi" w:hAnsiTheme="minorHAnsi" w:cstheme="minorHAnsi"/>
        </w:rPr>
        <w:t xml:space="preserve"> Χτυπώ και ανοίγω τρύπα σε εχθρικό καράβι με έμβολο.</w:t>
      </w:r>
    </w:p>
    <w:p w:rsidR="008247D0" w:rsidRPr="008247D0" w:rsidRDefault="008247D0" w:rsidP="008247D0">
      <w:pPr>
        <w:pStyle w:val="small"/>
        <w:rPr>
          <w:rFonts w:asciiTheme="minorHAnsi" w:hAnsiTheme="minorHAnsi" w:cstheme="minorHAnsi"/>
        </w:rPr>
      </w:pPr>
      <w:proofErr w:type="spellStart"/>
      <w:r w:rsidRPr="008247D0">
        <w:rPr>
          <w:rStyle w:val="a4"/>
          <w:rFonts w:asciiTheme="minorHAnsi" w:hAnsiTheme="minorHAnsi" w:cstheme="minorHAnsi"/>
        </w:rPr>
        <w:t>Ερεσσός</w:t>
      </w:r>
      <w:proofErr w:type="spellEnd"/>
      <w:r w:rsidRPr="008247D0">
        <w:rPr>
          <w:rStyle w:val="a4"/>
          <w:rFonts w:asciiTheme="minorHAnsi" w:hAnsiTheme="minorHAnsi" w:cstheme="minorHAnsi"/>
        </w:rPr>
        <w:t>:</w:t>
      </w:r>
      <w:r w:rsidRPr="008247D0">
        <w:rPr>
          <w:rFonts w:asciiTheme="minorHAnsi" w:hAnsiTheme="minorHAnsi" w:cstheme="minorHAnsi"/>
        </w:rPr>
        <w:t xml:space="preserve"> Περιοχή της Λέσβου.</w:t>
      </w:r>
    </w:p>
    <w:p w:rsidR="008247D0" w:rsidRPr="008247D0" w:rsidRDefault="008247D0" w:rsidP="008247D0">
      <w:pPr>
        <w:pStyle w:val="small"/>
        <w:rPr>
          <w:rFonts w:asciiTheme="minorHAnsi" w:hAnsiTheme="minorHAnsi" w:cstheme="minorHAnsi"/>
        </w:rPr>
      </w:pPr>
      <w:r w:rsidRPr="008247D0">
        <w:rPr>
          <w:rStyle w:val="a4"/>
          <w:rFonts w:asciiTheme="minorHAnsi" w:hAnsiTheme="minorHAnsi" w:cstheme="minorHAnsi"/>
        </w:rPr>
        <w:t>Δαρδανέλια:</w:t>
      </w:r>
      <w:r w:rsidRPr="008247D0">
        <w:rPr>
          <w:rFonts w:asciiTheme="minorHAnsi" w:hAnsiTheme="minorHAnsi" w:cstheme="minorHAnsi"/>
        </w:rPr>
        <w:t xml:space="preserve"> Έτσι ονομάζεται ο Ελλήσποντος, το στενό που χωρίζει τη Θράκη από τη Μικρά Ασία.</w:t>
      </w:r>
    </w:p>
    <w:p w:rsidR="004C5F66" w:rsidRPr="008247D0" w:rsidRDefault="004C5F66">
      <w:pPr>
        <w:rPr>
          <w:rFonts w:asciiTheme="minorHAnsi" w:hAnsiTheme="minorHAnsi" w:cstheme="minorHAnsi"/>
        </w:rPr>
      </w:pPr>
    </w:p>
    <w:sectPr w:rsidR="004C5F66" w:rsidRPr="008247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51E7"/>
    <w:multiLevelType w:val="hybridMultilevel"/>
    <w:tmpl w:val="C0762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E61792"/>
    <w:multiLevelType w:val="multilevel"/>
    <w:tmpl w:val="D83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50D71"/>
    <w:multiLevelType w:val="multilevel"/>
    <w:tmpl w:val="D31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80A8F"/>
    <w:multiLevelType w:val="multilevel"/>
    <w:tmpl w:val="996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2583A"/>
    <w:multiLevelType w:val="multilevel"/>
    <w:tmpl w:val="E618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B28AE"/>
    <w:multiLevelType w:val="multilevel"/>
    <w:tmpl w:val="C25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15DBC"/>
    <w:multiLevelType w:val="multilevel"/>
    <w:tmpl w:val="8CD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D0"/>
    <w:rsid w:val="004C5F66"/>
    <w:rsid w:val="008247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DA27"/>
  <w15:chartTrackingRefBased/>
  <w15:docId w15:val="{150B48DE-7908-4FA9-A5D1-7715D4BE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7D0"/>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8247D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47D0"/>
    <w:pPr>
      <w:spacing w:before="100" w:beforeAutospacing="1" w:after="100" w:afterAutospacing="1"/>
    </w:pPr>
  </w:style>
  <w:style w:type="character" w:styleId="a3">
    <w:name w:val="Emphasis"/>
    <w:basedOn w:val="a0"/>
    <w:uiPriority w:val="20"/>
    <w:qFormat/>
    <w:rsid w:val="008247D0"/>
    <w:rPr>
      <w:i/>
      <w:iCs/>
    </w:rPr>
  </w:style>
  <w:style w:type="character" w:styleId="a4">
    <w:name w:val="Strong"/>
    <w:basedOn w:val="a0"/>
    <w:uiPriority w:val="22"/>
    <w:qFormat/>
    <w:rsid w:val="008247D0"/>
    <w:rPr>
      <w:b/>
      <w:bCs/>
    </w:rPr>
  </w:style>
  <w:style w:type="paragraph" w:customStyle="1" w:styleId="xsmall">
    <w:name w:val="xsmall"/>
    <w:basedOn w:val="a"/>
    <w:rsid w:val="008247D0"/>
    <w:pPr>
      <w:spacing w:before="100" w:beforeAutospacing="1" w:after="100" w:afterAutospacing="1"/>
    </w:pPr>
  </w:style>
  <w:style w:type="character" w:customStyle="1" w:styleId="2Char">
    <w:name w:val="Επικεφαλίδα 2 Char"/>
    <w:basedOn w:val="a0"/>
    <w:link w:val="2"/>
    <w:uiPriority w:val="9"/>
    <w:rsid w:val="008247D0"/>
    <w:rPr>
      <w:rFonts w:ascii="Times New Roman" w:eastAsia="Times New Roman" w:hAnsi="Times New Roman" w:cs="Times New Roman"/>
      <w:b/>
      <w:bCs/>
      <w:sz w:val="36"/>
      <w:szCs w:val="36"/>
      <w:lang w:eastAsia="el-GR"/>
    </w:rPr>
  </w:style>
  <w:style w:type="character" w:customStyle="1" w:styleId="rltabs-toggle-inner">
    <w:name w:val="rl_tabs-toggle-inner"/>
    <w:basedOn w:val="a0"/>
    <w:rsid w:val="008247D0"/>
  </w:style>
  <w:style w:type="paragraph" w:customStyle="1" w:styleId="glossary">
    <w:name w:val="glossary"/>
    <w:basedOn w:val="a"/>
    <w:rsid w:val="008247D0"/>
    <w:pPr>
      <w:spacing w:before="100" w:beforeAutospacing="1" w:after="100" w:afterAutospacing="1"/>
    </w:pPr>
  </w:style>
  <w:style w:type="paragraph" w:customStyle="1" w:styleId="small">
    <w:name w:val="small"/>
    <w:basedOn w:val="a"/>
    <w:rsid w:val="008247D0"/>
    <w:pPr>
      <w:spacing w:before="100" w:beforeAutospacing="1" w:after="100" w:afterAutospacing="1"/>
    </w:pPr>
  </w:style>
  <w:style w:type="table" w:styleId="a5">
    <w:name w:val="Table Grid"/>
    <w:basedOn w:val="a1"/>
    <w:uiPriority w:val="39"/>
    <w:rsid w:val="0082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8247D0"/>
    <w:pPr>
      <w:spacing w:before="100" w:beforeAutospacing="1" w:after="100" w:afterAutospacing="1"/>
    </w:pPr>
  </w:style>
  <w:style w:type="paragraph" w:customStyle="1" w:styleId="eye">
    <w:name w:val="eye"/>
    <w:basedOn w:val="a"/>
    <w:rsid w:val="008247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176">
      <w:bodyDiv w:val="1"/>
      <w:marLeft w:val="0"/>
      <w:marRight w:val="0"/>
      <w:marTop w:val="0"/>
      <w:marBottom w:val="0"/>
      <w:divBdr>
        <w:top w:val="none" w:sz="0" w:space="0" w:color="auto"/>
        <w:left w:val="none" w:sz="0" w:space="0" w:color="auto"/>
        <w:bottom w:val="none" w:sz="0" w:space="0" w:color="auto"/>
        <w:right w:val="none" w:sz="0" w:space="0" w:color="auto"/>
      </w:divBdr>
    </w:div>
    <w:div w:id="1088313705">
      <w:bodyDiv w:val="1"/>
      <w:marLeft w:val="0"/>
      <w:marRight w:val="0"/>
      <w:marTop w:val="0"/>
      <w:marBottom w:val="0"/>
      <w:divBdr>
        <w:top w:val="none" w:sz="0" w:space="0" w:color="auto"/>
        <w:left w:val="none" w:sz="0" w:space="0" w:color="auto"/>
        <w:bottom w:val="none" w:sz="0" w:space="0" w:color="auto"/>
        <w:right w:val="none" w:sz="0" w:space="0" w:color="auto"/>
      </w:divBdr>
    </w:div>
    <w:div w:id="1523086772">
      <w:bodyDiv w:val="1"/>
      <w:marLeft w:val="0"/>
      <w:marRight w:val="0"/>
      <w:marTop w:val="0"/>
      <w:marBottom w:val="0"/>
      <w:divBdr>
        <w:top w:val="none" w:sz="0" w:space="0" w:color="auto"/>
        <w:left w:val="none" w:sz="0" w:space="0" w:color="auto"/>
        <w:bottom w:val="none" w:sz="0" w:space="0" w:color="auto"/>
        <w:right w:val="none" w:sz="0" w:space="0" w:color="auto"/>
      </w:divBdr>
      <w:divsChild>
        <w:div w:id="812209909">
          <w:marLeft w:val="0"/>
          <w:marRight w:val="0"/>
          <w:marTop w:val="0"/>
          <w:marBottom w:val="0"/>
          <w:divBdr>
            <w:top w:val="none" w:sz="0" w:space="0" w:color="auto"/>
            <w:left w:val="none" w:sz="0" w:space="0" w:color="auto"/>
            <w:bottom w:val="none" w:sz="0" w:space="0" w:color="auto"/>
            <w:right w:val="none" w:sz="0" w:space="0" w:color="auto"/>
          </w:divBdr>
        </w:div>
        <w:div w:id="1844005902">
          <w:marLeft w:val="0"/>
          <w:marRight w:val="0"/>
          <w:marTop w:val="0"/>
          <w:marBottom w:val="0"/>
          <w:divBdr>
            <w:top w:val="none" w:sz="0" w:space="0" w:color="auto"/>
            <w:left w:val="none" w:sz="0" w:space="0" w:color="auto"/>
            <w:bottom w:val="none" w:sz="0" w:space="0" w:color="auto"/>
            <w:right w:val="none" w:sz="0" w:space="0" w:color="auto"/>
          </w:divBdr>
          <w:divsChild>
            <w:div w:id="869682307">
              <w:marLeft w:val="0"/>
              <w:marRight w:val="0"/>
              <w:marTop w:val="0"/>
              <w:marBottom w:val="0"/>
              <w:divBdr>
                <w:top w:val="none" w:sz="0" w:space="0" w:color="auto"/>
                <w:left w:val="none" w:sz="0" w:space="0" w:color="auto"/>
                <w:bottom w:val="none" w:sz="0" w:space="0" w:color="auto"/>
                <w:right w:val="none" w:sz="0" w:space="0" w:color="auto"/>
              </w:divBdr>
              <w:divsChild>
                <w:div w:id="1829133453">
                  <w:marLeft w:val="0"/>
                  <w:marRight w:val="0"/>
                  <w:marTop w:val="0"/>
                  <w:marBottom w:val="0"/>
                  <w:divBdr>
                    <w:top w:val="none" w:sz="0" w:space="0" w:color="auto"/>
                    <w:left w:val="none" w:sz="0" w:space="0" w:color="auto"/>
                    <w:bottom w:val="none" w:sz="0" w:space="0" w:color="auto"/>
                    <w:right w:val="none" w:sz="0" w:space="0" w:color="auto"/>
                  </w:divBdr>
                  <w:divsChild>
                    <w:div w:id="477261221">
                      <w:marLeft w:val="0"/>
                      <w:marRight w:val="0"/>
                      <w:marTop w:val="0"/>
                      <w:marBottom w:val="0"/>
                      <w:divBdr>
                        <w:top w:val="none" w:sz="0" w:space="0" w:color="auto"/>
                        <w:left w:val="none" w:sz="0" w:space="0" w:color="auto"/>
                        <w:bottom w:val="none" w:sz="0" w:space="0" w:color="auto"/>
                        <w:right w:val="none" w:sz="0" w:space="0" w:color="auto"/>
                      </w:divBdr>
                      <w:divsChild>
                        <w:div w:id="1475635682">
                          <w:marLeft w:val="0"/>
                          <w:marRight w:val="0"/>
                          <w:marTop w:val="0"/>
                          <w:marBottom w:val="0"/>
                          <w:divBdr>
                            <w:top w:val="none" w:sz="0" w:space="0" w:color="auto"/>
                            <w:left w:val="none" w:sz="0" w:space="0" w:color="auto"/>
                            <w:bottom w:val="none" w:sz="0" w:space="0" w:color="auto"/>
                            <w:right w:val="none" w:sz="0" w:space="0" w:color="auto"/>
                          </w:divBdr>
                          <w:divsChild>
                            <w:div w:id="14383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58294">
      <w:bodyDiv w:val="1"/>
      <w:marLeft w:val="0"/>
      <w:marRight w:val="0"/>
      <w:marTop w:val="0"/>
      <w:marBottom w:val="0"/>
      <w:divBdr>
        <w:top w:val="none" w:sz="0" w:space="0" w:color="auto"/>
        <w:left w:val="none" w:sz="0" w:space="0" w:color="auto"/>
        <w:bottom w:val="none" w:sz="0" w:space="0" w:color="auto"/>
        <w:right w:val="none" w:sz="0" w:space="0" w:color="auto"/>
      </w:divBdr>
      <w:divsChild>
        <w:div w:id="30554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2019-07-27T15:38:00Z</dcterms:created>
  <dcterms:modified xsi:type="dcterms:W3CDTF">2019-07-27T15:46:00Z</dcterms:modified>
</cp:coreProperties>
</file>