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D8" w:rsidRPr="00EC3ED8" w:rsidRDefault="00EC3ED8" w:rsidP="00EC3ED8">
      <w:pPr>
        <w:spacing w:before="100" w:beforeAutospacing="1" w:after="100" w:afterAutospacing="1" w:line="240" w:lineRule="auto"/>
        <w:outlineLvl w:val="1"/>
        <w:rPr>
          <w:rFonts w:eastAsia="Times New Roman" w:cstheme="minorHAnsi"/>
          <w:b/>
          <w:bCs/>
          <w:sz w:val="28"/>
          <w:szCs w:val="24"/>
          <w:lang w:eastAsia="el-GR"/>
        </w:rPr>
      </w:pPr>
      <w:r w:rsidRPr="00EC3ED8">
        <w:rPr>
          <w:rFonts w:eastAsia="Times New Roman" w:cstheme="minorHAnsi"/>
          <w:b/>
          <w:bCs/>
          <w:sz w:val="28"/>
          <w:szCs w:val="24"/>
          <w:lang w:eastAsia="el-GR"/>
        </w:rPr>
        <w:t xml:space="preserve">03.01 Η Φιλική Εταιρεία </w:t>
      </w:r>
    </w:p>
    <w:p w:rsidR="00EC3ED8" w:rsidRPr="00EC3ED8" w:rsidRDefault="00EC3ED8" w:rsidP="00EC3ED8">
      <w:pPr>
        <w:spacing w:before="100" w:beforeAutospacing="1" w:after="100" w:afterAutospacing="1" w:line="240" w:lineRule="auto"/>
        <w:jc w:val="center"/>
        <w:rPr>
          <w:rFonts w:eastAsia="Times New Roman" w:cstheme="minorHAnsi"/>
          <w:sz w:val="24"/>
          <w:szCs w:val="24"/>
          <w:lang w:eastAsia="el-GR"/>
        </w:rPr>
      </w:pPr>
      <w:r w:rsidRPr="00EC3ED8">
        <w:rPr>
          <w:rFonts w:eastAsia="Times New Roman" w:cstheme="minorHAnsi"/>
          <w:b/>
          <w:bCs/>
          <w:noProof/>
          <w:sz w:val="24"/>
          <w:szCs w:val="24"/>
          <w:lang w:eastAsia="el-GR"/>
        </w:rPr>
        <w:drawing>
          <wp:inline distT="0" distB="0" distL="0" distR="0" wp14:anchorId="2100156F" wp14:editId="1B42FDEC">
            <wp:extent cx="4762500" cy="857250"/>
            <wp:effectExtent l="0" t="0" r="0" b="0"/>
            <wp:docPr id="14" name="Εικόνα 14" descr="img14 27">
              <a:hlinkClick xmlns:a="http://schemas.openxmlformats.org/drawingml/2006/main" r:id="rId5" tgtFrame="&quot;_blank&quot;" tooltip="&quot;img14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4 27">
                      <a:hlinkClick r:id="rId5" tgtFrame="&quot;_blank&quot;" tooltip="&quot;img14 27&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bookmarkStart w:id="0" w:name="_GoBack"/>
      <w:bookmarkEnd w:id="0"/>
      <w:r w:rsidRPr="00EC3ED8">
        <w:rPr>
          <w:rFonts w:eastAsia="Times New Roman" w:cstheme="minorHAnsi"/>
          <w:b/>
          <w:bCs/>
          <w:sz w:val="24"/>
          <w:szCs w:val="24"/>
          <w:lang w:eastAsia="el-GR"/>
        </w:rPr>
        <w:t>Πώς αποφασίστηκε να δημιουργηθεί η Φιλική Εταιρεία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Οι Σουλιώτες </w:t>
      </w:r>
      <w:r w:rsidRPr="00EC3ED8">
        <w:rPr>
          <w:rFonts w:eastAsia="Times New Roman" w:cstheme="minorHAnsi"/>
          <w:b/>
          <w:bCs/>
          <w:i/>
          <w:iCs/>
          <w:sz w:val="24"/>
          <w:szCs w:val="24"/>
          <w:lang w:eastAsia="el-GR"/>
        </w:rPr>
        <w:t>από το 1635 ως το 1803</w:t>
      </w:r>
      <w:r w:rsidRPr="00EC3ED8">
        <w:rPr>
          <w:rFonts w:eastAsia="Times New Roman" w:cstheme="minorHAnsi"/>
          <w:sz w:val="24"/>
          <w:szCs w:val="24"/>
          <w:lang w:eastAsia="el-GR"/>
        </w:rPr>
        <w:t xml:space="preserve"> αντιστέκονταν στους Τούρκους, τους οποίους πολλές φορές νίκησαν. Ο αγώνας τους κατά των Τούρκων τελείωσε στο </w:t>
      </w:r>
      <w:r w:rsidRPr="00EC3ED8">
        <w:rPr>
          <w:rFonts w:eastAsia="Times New Roman" w:cstheme="minorHAnsi"/>
          <w:b/>
          <w:bCs/>
          <w:i/>
          <w:iCs/>
          <w:sz w:val="24"/>
          <w:szCs w:val="24"/>
          <w:lang w:eastAsia="el-GR"/>
        </w:rPr>
        <w:t>Ζάλογγο</w:t>
      </w:r>
      <w:r w:rsidRPr="00EC3ED8">
        <w:rPr>
          <w:rFonts w:eastAsia="Times New Roman" w:cstheme="minorHAnsi"/>
          <w:i/>
          <w:iCs/>
          <w:sz w:val="24"/>
          <w:szCs w:val="24"/>
          <w:lang w:eastAsia="el-GR"/>
        </w:rPr>
        <w:t xml:space="preserve"> </w:t>
      </w:r>
      <w:r w:rsidRPr="00EC3ED8">
        <w:rPr>
          <w:rFonts w:eastAsia="Times New Roman" w:cstheme="minorHAnsi"/>
          <w:sz w:val="24"/>
          <w:szCs w:val="24"/>
          <w:lang w:eastAsia="el-GR"/>
        </w:rPr>
        <w:t xml:space="preserve">απ' όπου έπεσαν οι </w:t>
      </w:r>
      <w:r w:rsidRPr="00EC3ED8">
        <w:rPr>
          <w:rFonts w:eastAsia="Times New Roman" w:cstheme="minorHAnsi"/>
          <w:b/>
          <w:bCs/>
          <w:i/>
          <w:iCs/>
          <w:sz w:val="24"/>
          <w:szCs w:val="24"/>
          <w:lang w:eastAsia="el-GR"/>
        </w:rPr>
        <w:t>Σουλιώτισσες</w:t>
      </w:r>
      <w:r w:rsidRPr="00EC3ED8">
        <w:rPr>
          <w:rFonts w:eastAsia="Times New Roman" w:cstheme="minorHAnsi"/>
          <w:i/>
          <w:iCs/>
          <w:sz w:val="24"/>
          <w:szCs w:val="24"/>
          <w:lang w:eastAsia="el-GR"/>
        </w:rPr>
        <w:t xml:space="preserve"> </w:t>
      </w:r>
      <w:r w:rsidRPr="00EC3ED8">
        <w:rPr>
          <w:rFonts w:eastAsia="Times New Roman" w:cstheme="minorHAnsi"/>
          <w:sz w:val="24"/>
          <w:szCs w:val="24"/>
          <w:lang w:eastAsia="el-GR"/>
        </w:rPr>
        <w:t xml:space="preserve">για να μην αιχμαλωτιστούν από τους Τούρκους και με την ανατίναξη από τον καλόγερο </w:t>
      </w:r>
      <w:r w:rsidRPr="00EC3ED8">
        <w:rPr>
          <w:rFonts w:eastAsia="Times New Roman" w:cstheme="minorHAnsi"/>
          <w:b/>
          <w:bCs/>
          <w:i/>
          <w:iCs/>
          <w:sz w:val="24"/>
          <w:szCs w:val="24"/>
          <w:lang w:eastAsia="el-GR"/>
        </w:rPr>
        <w:t>Σαμουήλ</w:t>
      </w:r>
      <w:r w:rsidRPr="00EC3ED8">
        <w:rPr>
          <w:rFonts w:eastAsia="Times New Roman" w:cstheme="minorHAnsi"/>
          <w:i/>
          <w:iCs/>
          <w:sz w:val="24"/>
          <w:szCs w:val="24"/>
          <w:lang w:eastAsia="el-GR"/>
        </w:rPr>
        <w:t xml:space="preserve"> </w:t>
      </w:r>
      <w:r w:rsidRPr="00EC3ED8">
        <w:rPr>
          <w:rFonts w:eastAsia="Times New Roman" w:cstheme="minorHAnsi"/>
          <w:sz w:val="24"/>
          <w:szCs w:val="24"/>
          <w:lang w:eastAsia="el-GR"/>
        </w:rPr>
        <w:t xml:space="preserve">της πυριτιδαποθήκης στο </w:t>
      </w:r>
      <w:r w:rsidRPr="00EC3ED8">
        <w:rPr>
          <w:rFonts w:eastAsia="Times New Roman" w:cstheme="minorHAnsi"/>
          <w:b/>
          <w:bCs/>
          <w:i/>
          <w:iCs/>
          <w:sz w:val="24"/>
          <w:szCs w:val="24"/>
          <w:lang w:eastAsia="el-GR"/>
        </w:rPr>
        <w:t>Κούγκι</w:t>
      </w:r>
      <w:r w:rsidRPr="00EC3ED8">
        <w:rPr>
          <w:rFonts w:eastAsia="Times New Roman" w:cstheme="minorHAnsi"/>
          <w:sz w:val="24"/>
          <w:szCs w:val="24"/>
          <w:lang w:eastAsia="el-GR"/>
        </w:rPr>
        <w:t xml:space="preserve">, ένα μοναστήρι, όπου είχαν βρει καταφύγιο γέροντες και τραυματίες (1803). Από τους Σουλιώτες αγωνιστές ξεχώρισαν οι οικογένειες των </w:t>
      </w:r>
      <w:r w:rsidRPr="00EC3ED8">
        <w:rPr>
          <w:rFonts w:eastAsia="Times New Roman" w:cstheme="minorHAnsi"/>
          <w:b/>
          <w:bCs/>
          <w:i/>
          <w:iCs/>
          <w:sz w:val="24"/>
          <w:szCs w:val="24"/>
          <w:lang w:eastAsia="el-GR"/>
        </w:rPr>
        <w:t>Μποτσαραίων</w:t>
      </w:r>
      <w:r w:rsidRPr="00EC3ED8">
        <w:rPr>
          <w:rFonts w:eastAsia="Times New Roman" w:cstheme="minorHAnsi"/>
          <w:sz w:val="24"/>
          <w:szCs w:val="24"/>
          <w:lang w:eastAsia="el-GR"/>
        </w:rPr>
        <w:t xml:space="preserve">, των </w:t>
      </w:r>
      <w:r w:rsidRPr="00EC3ED8">
        <w:rPr>
          <w:rFonts w:eastAsia="Times New Roman" w:cstheme="minorHAnsi"/>
          <w:b/>
          <w:bCs/>
          <w:i/>
          <w:iCs/>
          <w:sz w:val="24"/>
          <w:szCs w:val="24"/>
          <w:lang w:eastAsia="el-GR"/>
        </w:rPr>
        <w:t>Τζαβελαίων</w:t>
      </w:r>
      <w:r w:rsidRPr="00EC3ED8">
        <w:rPr>
          <w:rFonts w:eastAsia="Times New Roman" w:cstheme="minorHAnsi"/>
          <w:sz w:val="24"/>
          <w:szCs w:val="24"/>
          <w:lang w:eastAsia="el-GR"/>
        </w:rPr>
        <w:t xml:space="preserve">, του </w:t>
      </w:r>
      <w:r w:rsidRPr="00EC3ED8">
        <w:rPr>
          <w:rFonts w:eastAsia="Times New Roman" w:cstheme="minorHAnsi"/>
          <w:b/>
          <w:bCs/>
          <w:i/>
          <w:iCs/>
          <w:sz w:val="24"/>
          <w:szCs w:val="24"/>
          <w:lang w:eastAsia="el-GR"/>
        </w:rPr>
        <w:t>Περαιβού</w:t>
      </w:r>
      <w:r w:rsidRPr="00EC3ED8">
        <w:rPr>
          <w:rFonts w:eastAsia="Times New Roman" w:cstheme="minorHAnsi"/>
          <w:sz w:val="24"/>
          <w:szCs w:val="24"/>
          <w:lang w:eastAsia="el-GR"/>
        </w:rPr>
        <w:t xml:space="preserve">, του </w:t>
      </w:r>
      <w:r w:rsidRPr="00EC3ED8">
        <w:rPr>
          <w:rFonts w:eastAsia="Times New Roman" w:cstheme="minorHAnsi"/>
          <w:b/>
          <w:bCs/>
          <w:i/>
          <w:iCs/>
          <w:sz w:val="24"/>
          <w:szCs w:val="24"/>
          <w:lang w:eastAsia="el-GR"/>
        </w:rPr>
        <w:t>Φωτομάρα</w:t>
      </w:r>
      <w:r w:rsidRPr="00EC3ED8">
        <w:rPr>
          <w:rFonts w:eastAsia="Times New Roman" w:cstheme="minorHAnsi"/>
          <w:sz w:val="24"/>
          <w:szCs w:val="24"/>
          <w:lang w:eastAsia="el-GR"/>
        </w:rPr>
        <w:t xml:space="preserve">, του </w:t>
      </w:r>
      <w:r w:rsidRPr="00EC3ED8">
        <w:rPr>
          <w:rFonts w:eastAsia="Times New Roman" w:cstheme="minorHAnsi"/>
          <w:b/>
          <w:bCs/>
          <w:i/>
          <w:iCs/>
          <w:sz w:val="24"/>
          <w:szCs w:val="24"/>
          <w:lang w:eastAsia="el-GR"/>
        </w:rPr>
        <w:t>Κουτσονίκα</w:t>
      </w:r>
      <w:r w:rsidRPr="00EC3ED8">
        <w:rPr>
          <w:rFonts w:eastAsia="Times New Roman" w:cstheme="minorHAnsi"/>
          <w:sz w:val="24"/>
          <w:szCs w:val="24"/>
          <w:lang w:eastAsia="el-GR"/>
        </w:rPr>
        <w:t xml:space="preserve"> κ.ά. Οι περισσότεροι συμμετείχαν και διακρίθηκαν στον μεγάλο αγώνα της Επανάστασης του 1821.</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Ο </w:t>
      </w:r>
      <w:r w:rsidRPr="00EC3ED8">
        <w:rPr>
          <w:rFonts w:eastAsia="Times New Roman" w:cstheme="minorHAnsi"/>
          <w:b/>
          <w:bCs/>
          <w:i/>
          <w:iCs/>
          <w:sz w:val="24"/>
          <w:szCs w:val="24"/>
          <w:lang w:eastAsia="el-GR"/>
        </w:rPr>
        <w:t>Λάμπρος Κατσώνης</w:t>
      </w:r>
      <w:r w:rsidRPr="00EC3ED8">
        <w:rPr>
          <w:rFonts w:eastAsia="Times New Roman" w:cstheme="minorHAnsi"/>
          <w:sz w:val="24"/>
          <w:szCs w:val="24"/>
          <w:lang w:eastAsia="el-GR"/>
        </w:rPr>
        <w:t xml:space="preserve"> μεταξύ </w:t>
      </w:r>
      <w:r w:rsidRPr="00EC3ED8">
        <w:rPr>
          <w:rFonts w:eastAsia="Times New Roman" w:cstheme="minorHAnsi"/>
          <w:b/>
          <w:bCs/>
          <w:i/>
          <w:iCs/>
          <w:sz w:val="24"/>
          <w:szCs w:val="24"/>
          <w:lang w:eastAsia="el-GR"/>
        </w:rPr>
        <w:t>1787 και 1790</w:t>
      </w:r>
      <w:r w:rsidRPr="00EC3ED8">
        <w:rPr>
          <w:rFonts w:eastAsia="Times New Roman" w:cstheme="minorHAnsi"/>
          <w:sz w:val="24"/>
          <w:szCs w:val="24"/>
          <w:lang w:eastAsia="el-GR"/>
        </w:rPr>
        <w:t xml:space="preserve"> είχε γίνει ο φόβος και ο τρόμος των τουρκικών πλοίων και ο ήρωας όλων των Ελλήνων, ενώ ο </w:t>
      </w:r>
      <w:r w:rsidRPr="00EC3ED8">
        <w:rPr>
          <w:rFonts w:eastAsia="Times New Roman" w:cstheme="minorHAnsi"/>
          <w:b/>
          <w:bCs/>
          <w:i/>
          <w:iCs/>
          <w:sz w:val="24"/>
          <w:szCs w:val="24"/>
          <w:lang w:eastAsia="el-GR"/>
        </w:rPr>
        <w:t>Ρήγας Βελεστινλής</w:t>
      </w:r>
      <w:r w:rsidRPr="00EC3ED8">
        <w:rPr>
          <w:rFonts w:eastAsia="Times New Roman" w:cstheme="minorHAnsi"/>
          <w:sz w:val="24"/>
          <w:szCs w:val="24"/>
          <w:lang w:eastAsia="el-GR"/>
        </w:rPr>
        <w:t xml:space="preserve"> με το έργο και τα κηρύγματά του άναβε σιγά σιγά τη σπίθα για τη λευτεριά της πατρίδας.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Οι ιδρυτές της Φιλικής Εταιρείας προχώρησαν στην εγγραφή μελών στις </w:t>
      </w:r>
      <w:r w:rsidRPr="00EC3ED8">
        <w:rPr>
          <w:rFonts w:eastAsia="Times New Roman" w:cstheme="minorHAnsi"/>
          <w:b/>
          <w:bCs/>
          <w:i/>
          <w:iCs/>
          <w:sz w:val="24"/>
          <w:szCs w:val="24"/>
          <w:lang w:eastAsia="el-GR"/>
        </w:rPr>
        <w:t>ελληνικές παροικίες του εξωτερικού</w:t>
      </w:r>
      <w:r w:rsidRPr="00EC3ED8">
        <w:rPr>
          <w:rFonts w:eastAsia="Times New Roman" w:cstheme="minorHAnsi"/>
          <w:sz w:val="24"/>
          <w:szCs w:val="24"/>
          <w:lang w:eastAsia="el-GR"/>
        </w:rPr>
        <w:t xml:space="preserve"> και στις </w:t>
      </w:r>
      <w:r w:rsidRPr="00EC3ED8">
        <w:rPr>
          <w:rFonts w:eastAsia="Times New Roman" w:cstheme="minorHAnsi"/>
          <w:b/>
          <w:bCs/>
          <w:i/>
          <w:iCs/>
          <w:sz w:val="24"/>
          <w:szCs w:val="24"/>
          <w:lang w:eastAsia="el-GR"/>
        </w:rPr>
        <w:t>Παραδουνάβιες Ηγεμονίες</w:t>
      </w:r>
      <w:r w:rsidRPr="00EC3ED8">
        <w:rPr>
          <w:rFonts w:eastAsia="Times New Roman" w:cstheme="minorHAnsi"/>
          <w:sz w:val="24"/>
          <w:szCs w:val="24"/>
          <w:lang w:eastAsia="el-GR"/>
        </w:rPr>
        <w:t xml:space="preserve">, ενθαρρυμένοι από το επαναστατικό πνεύμα του Ρήγα Βελεστινλή, τους αγώνες του Λάμπρου Κατσώνη και των Σουλιωτών καθώς και την αναταραχή που προκαλούσαν στην Οθωμανική Αυτοκρατορία </w:t>
      </w:r>
      <w:r w:rsidRPr="00EC3ED8">
        <w:rPr>
          <w:rFonts w:eastAsia="Times New Roman" w:cstheme="minorHAnsi"/>
          <w:i/>
          <w:iCs/>
          <w:sz w:val="24"/>
          <w:szCs w:val="24"/>
          <w:lang w:eastAsia="el-GR"/>
        </w:rPr>
        <w:t>απείθαρχοι πασάδες όπως π.χ. ο Αλή Πασάς της Ηπείρου</w:t>
      </w:r>
      <w:r w:rsidRPr="00EC3ED8">
        <w:rPr>
          <w:rFonts w:eastAsia="Times New Roman" w:cstheme="minorHAnsi"/>
          <w:sz w:val="24"/>
          <w:szCs w:val="24"/>
          <w:lang w:eastAsia="el-GR"/>
        </w:rPr>
        <w:t>.</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Τι ήταν η Φιλική Εταιρεία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Η Φιλική Εταιρεία ήταν μυστική οργάνωση, η οποία ιδρύθηκε το </w:t>
      </w:r>
      <w:r w:rsidRPr="00EC3ED8">
        <w:rPr>
          <w:rFonts w:eastAsia="Times New Roman" w:cstheme="minorHAnsi"/>
          <w:b/>
          <w:bCs/>
          <w:sz w:val="24"/>
          <w:szCs w:val="24"/>
          <w:lang w:eastAsia="el-GR"/>
        </w:rPr>
        <w:t>1814</w:t>
      </w:r>
      <w:r w:rsidRPr="00EC3ED8">
        <w:rPr>
          <w:rFonts w:eastAsia="Times New Roman" w:cstheme="minorHAnsi"/>
          <w:sz w:val="24"/>
          <w:szCs w:val="24"/>
          <w:lang w:eastAsia="el-GR"/>
        </w:rPr>
        <w:t xml:space="preserve"> στην Οδησσό της Ρωσίας από </w:t>
      </w:r>
      <w:r w:rsidRPr="00EC3ED8">
        <w:rPr>
          <w:rFonts w:eastAsia="Times New Roman" w:cstheme="minorHAnsi"/>
          <w:b/>
          <w:bCs/>
          <w:sz w:val="24"/>
          <w:szCs w:val="24"/>
          <w:lang w:eastAsia="el-GR"/>
        </w:rPr>
        <w:t>τον Εμμανουήλ Ξάνθο, τον  Νικόλαο Σκουφά και τον Αθανάσιο Τσακάλωφ</w:t>
      </w:r>
      <w:r w:rsidRPr="00EC3ED8">
        <w:rPr>
          <w:rFonts w:eastAsia="Times New Roman" w:cstheme="minorHAnsi"/>
          <w:sz w:val="24"/>
          <w:szCs w:val="24"/>
          <w:lang w:eastAsia="el-GR"/>
        </w:rPr>
        <w:t xml:space="preserve"> με </w:t>
      </w:r>
      <w:r w:rsidRPr="00EC3ED8">
        <w:rPr>
          <w:rFonts w:eastAsia="Times New Roman" w:cstheme="minorHAnsi"/>
          <w:b/>
          <w:bCs/>
          <w:sz w:val="24"/>
          <w:szCs w:val="24"/>
          <w:lang w:eastAsia="el-GR"/>
        </w:rPr>
        <w:t>σκοπό τον συντονισμό των Ελλήνων, ώστε να απελευθερωθούν από τον τουρκικό ζυγό</w:t>
      </w:r>
      <w:r w:rsidRPr="00EC3ED8">
        <w:rPr>
          <w:rFonts w:eastAsia="Times New Roman" w:cstheme="minorHAnsi"/>
          <w:sz w:val="24"/>
          <w:szCs w:val="24"/>
          <w:lang w:eastAsia="el-GR"/>
        </w:rPr>
        <w:t>.</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Δρούσε μυστικά και στρατολογούσε τα μέλη της με μια μυστική τελετή και με όρκο μπροστά σε ιερέα. Η επικοινωνία γινόταν με κρυπτογραφικό κώδικα και υπέγραφαν με ψευδώνυμα.</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Ποια υποστήριξη είχε η Φιλική Εταιρεία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lastRenderedPageBreak/>
        <w:t xml:space="preserve">Η Φιλική Εταιρεία </w:t>
      </w:r>
      <w:r w:rsidRPr="00EC3ED8">
        <w:rPr>
          <w:rFonts w:eastAsia="Times New Roman" w:cstheme="minorHAnsi"/>
          <w:b/>
          <w:bCs/>
          <w:sz w:val="24"/>
          <w:szCs w:val="24"/>
          <w:lang w:eastAsia="el-GR"/>
        </w:rPr>
        <w:t>δεν είχε υποστήριξη από κανέναν</w:t>
      </w:r>
      <w:r w:rsidRPr="00EC3ED8">
        <w:rPr>
          <w:rFonts w:eastAsia="Times New Roman" w:cstheme="minorHAnsi"/>
          <w:sz w:val="24"/>
          <w:szCs w:val="24"/>
          <w:lang w:eastAsia="el-GR"/>
        </w:rPr>
        <w:t xml:space="preserve"> αλλά στηριζόταν μόνο στον ενθουσιασμό και την υποστήριξη των μελών της (λογίων, πατριωτών, υπαλλήλων και εμπόρων).</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Η ηγεσία της Φιλικής Εταιρείας άφηνε σκόπιμα να εννοηθεί ότι υπήρχε δήθεν μια Μεγάλη Δύναμη (η Ρωσία) πίσω της μόνο και μόνο όμως </w:t>
      </w:r>
      <w:r w:rsidRPr="00EC3ED8">
        <w:rPr>
          <w:rFonts w:eastAsia="Times New Roman" w:cstheme="minorHAnsi"/>
          <w:b/>
          <w:bCs/>
          <w:sz w:val="24"/>
          <w:szCs w:val="24"/>
          <w:lang w:eastAsia="el-GR"/>
        </w:rPr>
        <w:t>για να ενθαρρύνουν τα μέλη της Εταιρείας</w:t>
      </w:r>
      <w:r w:rsidRPr="00EC3ED8">
        <w:rPr>
          <w:rFonts w:eastAsia="Times New Roman" w:cstheme="minorHAnsi"/>
          <w:sz w:val="24"/>
          <w:szCs w:val="24"/>
          <w:lang w:eastAsia="el-GR"/>
        </w:rPr>
        <w:t>.</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Τι δράση είχε η Φιλική Εταιρεία στην Κωνσταντινούπολη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Το 1818 η έδρα της Εταιρείας μεταφέρθηκε στην Κωνσταντινούπολη</w:t>
      </w:r>
      <w:r w:rsidRPr="00EC3ED8">
        <w:rPr>
          <w:rFonts w:eastAsia="Times New Roman" w:cstheme="minorHAnsi"/>
          <w:sz w:val="24"/>
          <w:szCs w:val="24"/>
          <w:lang w:eastAsia="el-GR"/>
        </w:rPr>
        <w:t xml:space="preserve">, επειδή εκεί ζούσαν πολλοί Έλληνες και έτσι η στρατολόγηση νέων μελών επεκτάθηκε.Τότε θα γίνουν μέλη της πολλοί από τους πρωταγωνιστές της Επανάστασης όπως ο </w:t>
      </w:r>
      <w:r w:rsidRPr="00EC3ED8">
        <w:rPr>
          <w:rFonts w:eastAsia="Times New Roman" w:cstheme="minorHAnsi"/>
          <w:b/>
          <w:bCs/>
          <w:sz w:val="24"/>
          <w:szCs w:val="24"/>
          <w:lang w:eastAsia="el-GR"/>
        </w:rPr>
        <w:t>Παπαφλέσσας</w:t>
      </w:r>
      <w:r w:rsidRPr="00EC3ED8">
        <w:rPr>
          <w:rFonts w:eastAsia="Times New Roman" w:cstheme="minorHAnsi"/>
          <w:sz w:val="24"/>
          <w:szCs w:val="24"/>
          <w:lang w:eastAsia="el-GR"/>
        </w:rPr>
        <w:t xml:space="preserve">, ο </w:t>
      </w:r>
      <w:r w:rsidRPr="00EC3ED8">
        <w:rPr>
          <w:rFonts w:eastAsia="Times New Roman" w:cstheme="minorHAnsi"/>
          <w:b/>
          <w:bCs/>
          <w:sz w:val="24"/>
          <w:szCs w:val="24"/>
          <w:lang w:eastAsia="el-GR"/>
        </w:rPr>
        <w:t>Ιωάννης Φαρμάκης</w:t>
      </w:r>
      <w:r w:rsidRPr="00EC3ED8">
        <w:rPr>
          <w:rFonts w:eastAsia="Times New Roman" w:cstheme="minorHAnsi"/>
          <w:sz w:val="24"/>
          <w:szCs w:val="24"/>
          <w:lang w:eastAsia="el-GR"/>
        </w:rPr>
        <w:t xml:space="preserve">, ο </w:t>
      </w:r>
      <w:r w:rsidRPr="00EC3ED8">
        <w:rPr>
          <w:rFonts w:eastAsia="Times New Roman" w:cstheme="minorHAnsi"/>
          <w:b/>
          <w:bCs/>
          <w:sz w:val="24"/>
          <w:szCs w:val="24"/>
          <w:lang w:eastAsia="el-GR"/>
        </w:rPr>
        <w:t>Θεόδωρος Κολοκοτρώνης</w:t>
      </w:r>
      <w:r w:rsidRPr="00EC3ED8">
        <w:rPr>
          <w:rFonts w:eastAsia="Times New Roman" w:cstheme="minorHAnsi"/>
          <w:sz w:val="24"/>
          <w:szCs w:val="24"/>
          <w:lang w:eastAsia="el-GR"/>
        </w:rPr>
        <w:t xml:space="preserve">, ο </w:t>
      </w:r>
      <w:r w:rsidRPr="00EC3ED8">
        <w:rPr>
          <w:rFonts w:eastAsia="Times New Roman" w:cstheme="minorHAnsi"/>
          <w:b/>
          <w:bCs/>
          <w:sz w:val="24"/>
          <w:szCs w:val="24"/>
          <w:lang w:eastAsia="el-GR"/>
        </w:rPr>
        <w:t>Γεωργάκης Ολύμπιος</w:t>
      </w:r>
      <w:r w:rsidRPr="00EC3ED8">
        <w:rPr>
          <w:rFonts w:eastAsia="Times New Roman" w:cstheme="minorHAnsi"/>
          <w:sz w:val="24"/>
          <w:szCs w:val="24"/>
          <w:lang w:eastAsia="el-GR"/>
        </w:rPr>
        <w:t xml:space="preserve"> κ.ά. Ανάμεσα στα νέα μέλη ήταν και ο </w:t>
      </w:r>
      <w:r w:rsidRPr="00EC3ED8">
        <w:rPr>
          <w:rFonts w:eastAsia="Times New Roman" w:cstheme="minorHAnsi"/>
          <w:b/>
          <w:bCs/>
          <w:sz w:val="24"/>
          <w:szCs w:val="24"/>
          <w:lang w:eastAsia="el-GR"/>
        </w:rPr>
        <w:t>Γεώργιος Σέκερης</w:t>
      </w:r>
      <w:r w:rsidRPr="00EC3ED8">
        <w:rPr>
          <w:rFonts w:eastAsia="Times New Roman" w:cstheme="minorHAnsi"/>
          <w:sz w:val="24"/>
          <w:szCs w:val="24"/>
          <w:lang w:eastAsia="el-GR"/>
        </w:rPr>
        <w:t>, ο οποίος έδωσε όλη την περιουσία του για τον σκοπό της Εταιρείας και της Επανάστασης.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Ποιος ήταν ο αρχηγός της Φιλικής Εταιρείας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xml:space="preserve">Αρχικά προτάθηκε στον </w:t>
      </w:r>
      <w:r w:rsidRPr="00EC3ED8">
        <w:rPr>
          <w:rFonts w:eastAsia="Times New Roman" w:cstheme="minorHAnsi"/>
          <w:b/>
          <w:bCs/>
          <w:sz w:val="24"/>
          <w:szCs w:val="24"/>
          <w:lang w:eastAsia="el-GR"/>
        </w:rPr>
        <w:t>Ιωάννη Καποδίστρια</w:t>
      </w:r>
      <w:r w:rsidRPr="00EC3ED8">
        <w:rPr>
          <w:rFonts w:eastAsia="Times New Roman" w:cstheme="minorHAnsi"/>
          <w:sz w:val="24"/>
          <w:szCs w:val="24"/>
          <w:lang w:eastAsia="el-GR"/>
        </w:rPr>
        <w:t xml:space="preserve"> (Υπουργός Εξωτερικών της Ρωσίας) η αρχηγία της Εταιρείας. Εκείνος όμως αρνήθηκε, επειδή πίστευε ότι η Ευρώπη δεν θα ήταν ευνοϊκή απέναντι σε μια ελληνική επανάσταση. Οι Φιλικοί απευθύνθηκαν τότε στον </w:t>
      </w:r>
      <w:r w:rsidRPr="00EC3ED8">
        <w:rPr>
          <w:rFonts w:eastAsia="Times New Roman" w:cstheme="minorHAnsi"/>
          <w:b/>
          <w:bCs/>
          <w:sz w:val="24"/>
          <w:szCs w:val="24"/>
          <w:lang w:eastAsia="el-GR"/>
        </w:rPr>
        <w:t>Αλέξανδρο Υψηλάντη</w:t>
      </w:r>
      <w:r w:rsidRPr="00EC3ED8">
        <w:rPr>
          <w:rFonts w:eastAsia="Times New Roman" w:cstheme="minorHAnsi"/>
          <w:sz w:val="24"/>
          <w:szCs w:val="24"/>
          <w:lang w:eastAsia="el-GR"/>
        </w:rPr>
        <w:t xml:space="preserve"> (στρατηγό και υπασπιστή του Τσάρου της Ρωσίας). Ο Υψηλάντης δέχτηκε και οι προετοιμασίες για την έναρξη της Επανάστασης έγιναν πιο έντονες.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Ποιο ήταν το σχέδιο των Φιλικών ;</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Το σχέδιο προέβλεπε :</w:t>
      </w:r>
    </w:p>
    <w:p w:rsidR="00EC3ED8" w:rsidRPr="00EC3ED8" w:rsidRDefault="00EC3ED8" w:rsidP="00EC3ED8">
      <w:pPr>
        <w:numPr>
          <w:ilvl w:val="0"/>
          <w:numId w:val="1"/>
        </w:num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Η Επανάσταση να αρχίσει ταυτόχρονα στις Παραδουνάβιες Ηγεμονίες και την Πελοπόννησο, ώστε να διασπαστούν οι δυνάμεις των Τούρκων.</w:t>
      </w:r>
    </w:p>
    <w:p w:rsidR="00EC3ED8" w:rsidRPr="00EC3ED8" w:rsidRDefault="00EC3ED8" w:rsidP="00EC3ED8">
      <w:pPr>
        <w:numPr>
          <w:ilvl w:val="0"/>
          <w:numId w:val="1"/>
        </w:num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Στην Κωνσταντινούπολη θα ξεσπάσουν ταραχές, ενώ ταυτόχρονα θα επαναστατήσουν Σέρβοι και Βούλγαροι.</w:t>
      </w:r>
    </w:p>
    <w:p w:rsidR="00EC3ED8" w:rsidRPr="00EC3ED8" w:rsidRDefault="00EC3ED8" w:rsidP="00EC3ED8">
      <w:pPr>
        <w:numPr>
          <w:ilvl w:val="0"/>
          <w:numId w:val="1"/>
        </w:num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Αν η Οθωμανική Αυτοκρατορία έστελνε στρατό στις Ηγεμονίες, τότε σίγουρα θα υπήρχε και επίσημα η εμπλοκή της Ρωσίας.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eastAsia="el-GR"/>
        </w:rPr>
        <w:t> </w:t>
      </w:r>
    </w:p>
    <w:tbl>
      <w:tblPr>
        <w:tblStyle w:val="a5"/>
        <w:tblW w:w="0" w:type="auto"/>
        <w:tblLook w:val="04A0" w:firstRow="1" w:lastRow="0" w:firstColumn="1" w:lastColumn="0" w:noHBand="0" w:noVBand="1"/>
      </w:tblPr>
      <w:tblGrid>
        <w:gridCol w:w="8296"/>
      </w:tblGrid>
      <w:tr w:rsidR="00EC3ED8" w:rsidRPr="00EC3ED8" w:rsidTr="00EC3ED8">
        <w:tc>
          <w:tcPr>
            <w:tcW w:w="8296" w:type="dxa"/>
          </w:tcPr>
          <w:p w:rsidR="00EC3ED8" w:rsidRPr="00EC3ED8" w:rsidRDefault="00EC3ED8" w:rsidP="00EC3ED8">
            <w:pPr>
              <w:spacing w:before="100" w:beforeAutospacing="1" w:after="100" w:afterAutospacing="1"/>
              <w:rPr>
                <w:rFonts w:eastAsia="Times New Roman" w:cstheme="minorHAnsi"/>
                <w:b/>
                <w:bCs/>
                <w:i/>
                <w:iCs/>
                <w:sz w:val="24"/>
                <w:szCs w:val="24"/>
                <w:lang w:eastAsia="el-GR"/>
              </w:rPr>
            </w:pPr>
            <w:r w:rsidRPr="00EC3ED8">
              <w:rPr>
                <w:rFonts w:eastAsia="Times New Roman" w:cstheme="minorHAnsi"/>
                <w:b/>
                <w:bCs/>
                <w:i/>
                <w:iCs/>
                <w:sz w:val="24"/>
                <w:szCs w:val="24"/>
                <w:lang w:eastAsia="el-GR"/>
              </w:rPr>
              <w:t>Οι πηγές αφηγούνται</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lastRenderedPageBreak/>
              <w:t xml:space="preserve">1. Επιστολή των κατοίκων του Σουλίου στον Αλή Πασά </w:t>
            </w:r>
            <w:r w:rsidRPr="00EC3ED8">
              <w:rPr>
                <w:rFonts w:eastAsia="Times New Roman" w:cstheme="minorHAnsi"/>
                <w:sz w:val="24"/>
                <w:szCs w:val="24"/>
                <w:lang w:eastAsia="el-GR"/>
              </w:rPr>
              <w:t>(απόδοση στα νέα ελληνικά)</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Βεζύρ Αλή Πασά σε χαιρετούμεν.</w:t>
            </w:r>
            <w:r w:rsidRPr="00EC3ED8">
              <w:rPr>
                <w:rFonts w:eastAsia="Times New Roman" w:cstheme="minorHAnsi"/>
                <w:sz w:val="24"/>
                <w:szCs w:val="24"/>
                <w:lang w:eastAsia="el-GR"/>
              </w:rPr>
              <w:br/>
              <w:t>Η πατρίς μας είναι απείρως γλυκυτέρα και από τα πουγκεία* σου, και από τους ευτυχείς τόπους, τους οποίους υπόσχεσαι να μας δώσεις. Όθεν* ματαίως κοπιάζεις, επειδή η ελευθερία μας δεν πωλείται, ούτ' αγοράζεται σχεδόν με όλους τους θησαυρούς της γης, παρά με το αίμα και θάνατον έως του τελευταίου Σουλιώτου. (Όλοι οι Σουλιώτες μικροί και μεγάλοι)».</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sz w:val="24"/>
                <w:szCs w:val="24"/>
                <w:lang w:eastAsia="el-GR"/>
              </w:rPr>
              <w:t xml:space="preserve">Χριστόφορου Περραιβού, </w:t>
            </w:r>
            <w:r w:rsidRPr="00EC3ED8">
              <w:rPr>
                <w:rFonts w:eastAsia="Times New Roman" w:cstheme="minorHAnsi"/>
                <w:b/>
                <w:bCs/>
                <w:i/>
                <w:iCs/>
                <w:sz w:val="24"/>
                <w:szCs w:val="24"/>
                <w:lang w:eastAsia="el-GR"/>
              </w:rPr>
              <w:t>Ιστορία Σύντομος του Σουλίου και Πάργας</w:t>
            </w:r>
            <w:r w:rsidRPr="00EC3ED8">
              <w:rPr>
                <w:rFonts w:eastAsia="Times New Roman" w:cstheme="minorHAnsi"/>
                <w:b/>
                <w:bCs/>
                <w:sz w:val="24"/>
                <w:szCs w:val="24"/>
                <w:lang w:eastAsia="el-GR"/>
              </w:rPr>
              <w:t>, τόμ. 1, Παρίσι 1803, σ. 54.</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 πουγκεία = χρηματικά ποσά</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 όθεν = γι' αυτό</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t>2. Οι άγραφοι νόμοι των Σουλιωτών</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«Τα έθιμα και οι θεσμοί των Σουλιωτών υποχρέωναν κάθε πατριώτη να είναι ευσπλαχνικός προς τους ομογενείς και τους ομοθρήσκους του και σε κάθε περίπτωση να τους βοηθά. Να είναι επίσης πιστός στη θρησκεία του και άσπονδος εχθρός της οθωμανικής τυραννίας. Όποιος ήταν δειλός στον πόλεμο, όλοι τον περιφρονούσαν. Επίσης κατέκριναν όποιον είχε πληγωθεί στην πλάτη, γι' αυτό και οι ηλικιωμένοι που ήταν γονείς γενναίων ανδρών συνήθιζαν να περηφανεύονται στις συναναστροφές τους και να λένε: "Ευχαριστώ το Θεό γιατί τα παιδιά μου σκοτώθηκαν η τραυματίσθηκαν στη μάχη και κανένας δεν χτυπήθηκε από πίσω". Αυτά πίστευαν για τη γενναιότητα και τη δειλία και γι' αυτό οι Σουλιώτες ποτέ δεν έδειχναν τα νώτα τους στους εχθρούς, αλλά έπρεπε ή να νικήσουν ή να σκοτωθούν ένδοξα».</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sz w:val="24"/>
                <w:szCs w:val="24"/>
                <w:lang w:eastAsia="el-GR"/>
              </w:rPr>
              <w:t xml:space="preserve">Λάμπρου Κουτσονίκα, </w:t>
            </w:r>
            <w:r w:rsidRPr="00EC3ED8">
              <w:rPr>
                <w:rFonts w:eastAsia="Times New Roman" w:cstheme="minorHAnsi"/>
                <w:b/>
                <w:bCs/>
                <w:i/>
                <w:iCs/>
                <w:sz w:val="24"/>
                <w:szCs w:val="24"/>
                <w:lang w:eastAsia="el-GR"/>
              </w:rPr>
              <w:t>Γενική Ιστορία της Ελληνικής Επαναστάσεως</w:t>
            </w:r>
            <w:r w:rsidRPr="00EC3ED8">
              <w:rPr>
                <w:rFonts w:eastAsia="Times New Roman" w:cstheme="minorHAnsi"/>
                <w:b/>
                <w:bCs/>
                <w:sz w:val="24"/>
                <w:szCs w:val="24"/>
                <w:lang w:eastAsia="el-GR"/>
              </w:rPr>
              <w:t>, τόμ. 1, Αθήνα 1863, σσ. 24-25.</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(Απόδοση στα νέα ελληνικά)</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t>3. Ο όρκος των Φιλικών</w:t>
            </w:r>
            <w:r w:rsidRPr="00EC3ED8">
              <w:rPr>
                <w:rFonts w:eastAsia="Times New Roman" w:cstheme="minorHAnsi"/>
                <w:sz w:val="24"/>
                <w:szCs w:val="24"/>
                <w:lang w:eastAsia="el-GR"/>
              </w:rPr>
              <w:t xml:space="preserve"> (απόδοση στα νέα ελληνικά)</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«Ορκίζομαι οικειοθελώς ενώπιον του αληθινού Θεού ότι θα είμαι για όλη μου τη ζωή απόλυτα πιστός στην Εταιρεία. Ορκίζομαι ότι δεν θα φανερώσω το παραμικρό από τα Σημεία και τους λόγους της, ούτε θα σταθώ για κανέναν λόγο η αφορμή να καταλάβουν ποτέ οι άλλοι, ούτε οι συγγενείς ούτε ο Πνευματικός ούτε ο φίλος μου, ότι γνωρίζω ο,τιδήποτε σχετικά με αυτά... Ορκίζομαι ότι θα τρέφω στην καρδιά μου αδιάλλακτο μίσος κατά των τυράννων της Πατρίδας μου, κατά των οπαδών και κατά των ομοφρόνων τους. Θα ενεργώ πάντα με τρόπο που να τους βλάπτει και όταν το επιτρέψουν οι εξελίξεις θα συμβάλλω στην πλήρη καταστροφή τους.».</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lastRenderedPageBreak/>
              <w:t>4. Προετοιμασία της Επανάστασης</w:t>
            </w:r>
            <w:r w:rsidRPr="00EC3ED8">
              <w:rPr>
                <w:rFonts w:eastAsia="Times New Roman" w:cstheme="minorHAnsi"/>
                <w:sz w:val="24"/>
                <w:szCs w:val="24"/>
                <w:lang w:eastAsia="el-GR"/>
              </w:rPr>
              <w:t xml:space="preserve"> (απόδοση στα νέα ελληνικά)</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«Κατάλαβα τότε, πως ό,τι κάνουμε θα το κάνουμε μόνοι μας και ότι δεν έχουμε καμία ελπίδα από τους ξένους. Ο Τζωρτζ* πήγε στη Νεάπολη, έγινε εκεί στρατηγός. Με προσκάλεσε με δύο γράμματά του, αλλά επειδή ήξερα για την Εταιρία δεν δέχθηκα, αλλά κοίταξα πότε θα επαναστατήσουμε για την πατρίδα μας. Για την Εταιρία μου είπε ο Πάγκαλος**. Έπειτα πέρασε ο Αριστείδης ο Παπάς και ο Αναγνωσταράς μου έφερε γράμμα από την Εταιρία, και τότε άρχισα να κατηχώ κι εγώ διάφορους στην Ζάκυνθο και την Κεφαλονιά και διάφορους καπεταναίους σπετσιώτικων και υδραίικων καραβιών. Στα 1820 έλαβα γράμματα από τον Υψηλάντη για να είμαι έτοιμος, όπως και όλοι οι δικοί μας. Εικοστή πέμπτη Μαρτίου ήταν η μέρα της γενικής επανάστασης».</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t>Κολοκοτρώνη Απομνημονεύματα, Καταγραφή Γ. Τερτσέτη</w:t>
            </w:r>
            <w:r w:rsidRPr="00EC3ED8">
              <w:rPr>
                <w:rFonts w:eastAsia="Times New Roman" w:cstheme="minorHAnsi"/>
                <w:b/>
                <w:bCs/>
                <w:sz w:val="24"/>
                <w:szCs w:val="24"/>
                <w:lang w:eastAsia="el-GR"/>
              </w:rPr>
              <w:t>, επιμέλεια Τάσος Βουρνάς, Αθήνα 1983, σ. 69.</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 Πρόκειται για τον Άγγλο στρατιωτικό Ρ. Τσωρτς.</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 Πρόκειται για τον Νικόλαο Πάγκαλο, ταγματάρχη του ρωσικού στρατού.</w:t>
            </w:r>
          </w:p>
          <w:p w:rsidR="00EC3ED8" w:rsidRPr="00EC3ED8" w:rsidRDefault="00EC3ED8" w:rsidP="00EC3ED8">
            <w:pPr>
              <w:spacing w:before="100" w:beforeAutospacing="1" w:after="100" w:afterAutospacing="1"/>
              <w:rPr>
                <w:rFonts w:eastAsia="Times New Roman" w:cstheme="minorHAnsi"/>
                <w:sz w:val="24"/>
                <w:szCs w:val="24"/>
                <w:lang w:eastAsia="el-GR"/>
              </w:rPr>
            </w:pPr>
          </w:p>
        </w:tc>
      </w:tr>
    </w:tbl>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sz w:val="24"/>
          <w:szCs w:val="24"/>
          <w:lang w:val="en-US" w:eastAsia="el-GR"/>
        </w:rPr>
        <w:t> </w:t>
      </w:r>
    </w:p>
    <w:tbl>
      <w:tblPr>
        <w:tblStyle w:val="a5"/>
        <w:tblW w:w="0" w:type="auto"/>
        <w:tblLook w:val="04A0" w:firstRow="1" w:lastRow="0" w:firstColumn="1" w:lastColumn="0" w:noHBand="0" w:noVBand="1"/>
      </w:tblPr>
      <w:tblGrid>
        <w:gridCol w:w="8296"/>
      </w:tblGrid>
      <w:tr w:rsidR="00EC3ED8" w:rsidRPr="00EC3ED8" w:rsidTr="00EC3ED8">
        <w:tc>
          <w:tcPr>
            <w:tcW w:w="8296" w:type="dxa"/>
          </w:tcPr>
          <w:p w:rsidR="00EC3ED8" w:rsidRPr="00EC3ED8" w:rsidRDefault="00EC3ED8" w:rsidP="00EC3ED8">
            <w:pPr>
              <w:spacing w:before="100" w:beforeAutospacing="1" w:after="100" w:afterAutospacing="1"/>
              <w:rPr>
                <w:rFonts w:eastAsia="Times New Roman" w:cstheme="minorHAnsi"/>
                <w:b/>
                <w:i/>
                <w:sz w:val="24"/>
                <w:szCs w:val="24"/>
                <w:lang w:eastAsia="el-GR"/>
              </w:rPr>
            </w:pPr>
            <w:r w:rsidRPr="00EC3ED8">
              <w:rPr>
                <w:rFonts w:eastAsia="Times New Roman" w:cstheme="minorHAnsi"/>
                <w:b/>
                <w:i/>
                <w:sz w:val="24"/>
                <w:szCs w:val="24"/>
                <w:lang w:eastAsia="el-GR"/>
              </w:rPr>
              <w:t>Ματιά στο παρελθόν</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sz w:val="24"/>
                <w:szCs w:val="24"/>
                <w:lang w:eastAsia="el-GR"/>
              </w:rPr>
              <w:t>Επαφές των Σουλιωτών με τους Ρώσους</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Οι Σουλιώτες βρίσκονταν για καιρό σε επαφή με τους Ρώσους, με σκοπό να οργανώσουν από κοινού επανάσταση εναντίον των Οθωμανών Τούρκων. Τον Απρίλιο του 1790 μια αντιπροσωπεία από τους Σουλιώτες έγινε δεκτή από την Αυτοκράτειρα της Ρωσίας Αικατερίνη και ζήτησε τη βοήθειά της για να απελευθερωθούν, όπως έλεγαν, οι απόγονοι «των αρχαίων Αθηναίων και Λακεδαιμονίων». Η τσαρίνα υποσχέθηκε να προσφέρει τη βοήθειά της, ωστόσο οι υποσχέσεις της δεν πραγματοποιήθηκαν στο βαθμό που οι Έλληνες περίμεναν.</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b/>
                <w:bCs/>
                <w:i/>
                <w:iCs/>
                <w:sz w:val="24"/>
                <w:szCs w:val="24"/>
                <w:lang w:eastAsia="el-GR"/>
              </w:rPr>
              <w:t>Η Ιερή Συμμαχία</w:t>
            </w:r>
          </w:p>
          <w:p w:rsidR="00EC3ED8" w:rsidRPr="00EC3ED8" w:rsidRDefault="00EC3ED8" w:rsidP="00EC3ED8">
            <w:p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Η σύσταση της Φιλικής Εταιρείας έγινε σε μια ιδιαίτερα δυσμενή για την ελληνική υπόθεση στιγμή. Το 1815 νικήθηκε οριστικά ο Ναπολέοντας και οι φιλελεύθερες ιδέες της Γαλλικής Επανάστασης παραμερίστηκαν. Τότε ιδρύθηκε η Ιερή Συμμαχία με πρωτοβουλία των νικητών (κυρίως της Αυστρίας, της Ρωσίας και της Πρωσίας), οι οποίοι επιθυμούσαν να διατηρηθεί το «παλαιό μοναρχικό καθεστώς». Για τον λόγο αυτό, ήταν αντίθετοι σε κάθε επαναστατική κίνηση, καταδικάζοντάς την ως επικίνδυνη.</w:t>
            </w:r>
          </w:p>
          <w:p w:rsidR="00EC3ED8" w:rsidRPr="00EC3ED8" w:rsidRDefault="00EC3ED8" w:rsidP="00EC3ED8">
            <w:pPr>
              <w:spacing w:before="100" w:beforeAutospacing="1" w:after="100" w:afterAutospacing="1"/>
              <w:rPr>
                <w:rFonts w:eastAsia="Times New Roman" w:cstheme="minorHAnsi"/>
                <w:b/>
                <w:i/>
                <w:sz w:val="24"/>
                <w:szCs w:val="24"/>
                <w:lang w:eastAsia="el-GR"/>
              </w:rPr>
            </w:pPr>
          </w:p>
        </w:tc>
      </w:tr>
    </w:tbl>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p>
    <w:tbl>
      <w:tblPr>
        <w:tblStyle w:val="a5"/>
        <w:tblW w:w="0" w:type="auto"/>
        <w:tblLook w:val="04A0" w:firstRow="1" w:lastRow="0" w:firstColumn="1" w:lastColumn="0" w:noHBand="0" w:noVBand="1"/>
      </w:tblPr>
      <w:tblGrid>
        <w:gridCol w:w="8296"/>
      </w:tblGrid>
      <w:tr w:rsidR="00EC3ED8" w:rsidRPr="00EC3ED8" w:rsidTr="00EC3ED8">
        <w:tc>
          <w:tcPr>
            <w:tcW w:w="8296" w:type="dxa"/>
          </w:tcPr>
          <w:p w:rsidR="00EC3ED8" w:rsidRPr="00EC3ED8" w:rsidRDefault="00EC3ED8" w:rsidP="00EC3ED8">
            <w:pPr>
              <w:spacing w:before="100" w:beforeAutospacing="1" w:after="100" w:afterAutospacing="1"/>
              <w:rPr>
                <w:rFonts w:eastAsia="Times New Roman" w:cstheme="minorHAnsi"/>
                <w:b/>
                <w:i/>
                <w:sz w:val="24"/>
                <w:szCs w:val="24"/>
                <w:lang w:eastAsia="el-GR"/>
              </w:rPr>
            </w:pPr>
            <w:r w:rsidRPr="00EC3ED8">
              <w:rPr>
                <w:rFonts w:eastAsia="Times New Roman" w:cstheme="minorHAnsi"/>
                <w:b/>
                <w:i/>
                <w:sz w:val="24"/>
                <w:szCs w:val="24"/>
                <w:lang w:eastAsia="el-GR"/>
              </w:rPr>
              <w:t>Ερωτήματα</w:t>
            </w:r>
          </w:p>
          <w:p w:rsidR="00EC3ED8" w:rsidRPr="00EC3ED8" w:rsidRDefault="00EC3ED8" w:rsidP="00EC3ED8">
            <w:pPr>
              <w:numPr>
                <w:ilvl w:val="0"/>
                <w:numId w:val="4"/>
              </w:num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Για ποιους λόγους οι Σουλιώτες ήταν γνωστοί ως ικανότατοι πολεμιστές;</w:t>
            </w:r>
          </w:p>
          <w:p w:rsidR="00EC3ED8" w:rsidRPr="00EC3ED8" w:rsidRDefault="00EC3ED8" w:rsidP="00EC3ED8">
            <w:pPr>
              <w:numPr>
                <w:ilvl w:val="0"/>
                <w:numId w:val="4"/>
              </w:num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Ποιο ήταν το υπέρτατο αγαθό για τους Σουλιώτες με βάση τα κείμενα των πηγών ;</w:t>
            </w:r>
          </w:p>
          <w:p w:rsidR="00EC3ED8" w:rsidRPr="00EC3ED8" w:rsidRDefault="00EC3ED8" w:rsidP="00EC3ED8">
            <w:pPr>
              <w:numPr>
                <w:ilvl w:val="0"/>
                <w:numId w:val="4"/>
              </w:num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Με ποιους τρόπους έδρασε η Φιλική Εταιρεία και ποιοι ήταν οι στόχοι της;</w:t>
            </w:r>
          </w:p>
          <w:p w:rsidR="00EC3ED8" w:rsidRPr="00EC3ED8" w:rsidRDefault="00EC3ED8" w:rsidP="00EC3ED8">
            <w:pPr>
              <w:numPr>
                <w:ilvl w:val="0"/>
                <w:numId w:val="4"/>
              </w:numPr>
              <w:spacing w:before="100" w:beforeAutospacing="1" w:after="100" w:afterAutospacing="1"/>
              <w:rPr>
                <w:rFonts w:eastAsia="Times New Roman" w:cstheme="minorHAnsi"/>
                <w:sz w:val="24"/>
                <w:szCs w:val="24"/>
                <w:lang w:eastAsia="el-GR"/>
              </w:rPr>
            </w:pPr>
            <w:r w:rsidRPr="00EC3ED8">
              <w:rPr>
                <w:rFonts w:eastAsia="Times New Roman" w:cstheme="minorHAnsi"/>
                <w:sz w:val="24"/>
                <w:szCs w:val="24"/>
                <w:lang w:eastAsia="el-GR"/>
              </w:rPr>
              <w:t>Για ποιους Λόγους πιστεύετε ότι ο Κολοκοτρώνης (Πηγή 4) υποστηρίζει πως οι Έλληνες θα έπρεπε να βασίζονται μόνο στις δικές τους δυνάμεις; Στην απάντηση θα σας βοηθήσει η «Ματιά στο παρελθόν» και όσα έχετε διδαχθεί στην προηγούμενη ενότητα.</w:t>
            </w:r>
          </w:p>
        </w:tc>
      </w:tr>
    </w:tbl>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i/>
          <w:iCs/>
          <w:sz w:val="24"/>
          <w:szCs w:val="24"/>
          <w:lang w:eastAsia="el-GR"/>
        </w:rPr>
        <w:t>Γλωσσάρι</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Απείθαρχοι πασάδες:</w:t>
      </w:r>
      <w:r w:rsidRPr="00EC3ED8">
        <w:rPr>
          <w:rFonts w:eastAsia="Times New Roman" w:cstheme="minorHAnsi"/>
          <w:sz w:val="24"/>
          <w:szCs w:val="24"/>
          <w:lang w:eastAsia="el-GR"/>
        </w:rPr>
        <w:t xml:space="preserve"> Πασάδες που δεν υπάκουαν πάντοτε στις διαταγές του Σουλτάνου.</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Κρυπτογραφικός κώδικας:</w:t>
      </w:r>
      <w:r w:rsidRPr="00EC3ED8">
        <w:rPr>
          <w:rFonts w:eastAsia="Times New Roman" w:cstheme="minorHAnsi"/>
          <w:sz w:val="24"/>
          <w:szCs w:val="24"/>
          <w:lang w:eastAsia="el-GR"/>
        </w:rPr>
        <w:t xml:space="preserve"> Η γραφή με σύμβολα, προκειμένου να μην γίνεται κατανοητή από άλλους.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Μολδοβλαχία:</w:t>
      </w:r>
      <w:r w:rsidRPr="00EC3ED8">
        <w:rPr>
          <w:rFonts w:eastAsia="Times New Roman" w:cstheme="minorHAnsi"/>
          <w:sz w:val="24"/>
          <w:szCs w:val="24"/>
          <w:lang w:eastAsia="el-GR"/>
        </w:rPr>
        <w:t xml:space="preserve"> Πρόκειται για τις δύο ημιαυτόνομες περιοχές στα Βόρεια σύνορα της Οθωμανικής Αυτοκρατορίας, τη Μολδαβία και τη Βλαχία, τις οποίες κατά τον 18ο αιώνα κυβερνούσαν 'Έλληνες Φαναριώτες. Σήμερα κατά το μεγαλυτερο μέρος τους αποτελούν τμήμα της Ρουμανίας.</w:t>
      </w:r>
    </w:p>
    <w:p w:rsidR="00EC3ED8" w:rsidRPr="00EC3ED8" w:rsidRDefault="00EC3ED8" w:rsidP="00EC3ED8">
      <w:pPr>
        <w:spacing w:before="100" w:beforeAutospacing="1" w:after="100" w:afterAutospacing="1" w:line="240" w:lineRule="auto"/>
        <w:rPr>
          <w:rFonts w:eastAsia="Times New Roman" w:cstheme="minorHAnsi"/>
          <w:sz w:val="24"/>
          <w:szCs w:val="24"/>
          <w:lang w:eastAsia="el-GR"/>
        </w:rPr>
      </w:pPr>
      <w:r w:rsidRPr="00EC3ED8">
        <w:rPr>
          <w:rFonts w:eastAsia="Times New Roman" w:cstheme="minorHAnsi"/>
          <w:b/>
          <w:bCs/>
          <w:sz w:val="24"/>
          <w:szCs w:val="24"/>
          <w:lang w:eastAsia="el-GR"/>
        </w:rPr>
        <w:t>Δούναβης:</w:t>
      </w:r>
      <w:r w:rsidRPr="00EC3ED8">
        <w:rPr>
          <w:rFonts w:eastAsia="Times New Roman" w:cstheme="minorHAnsi"/>
          <w:sz w:val="24"/>
          <w:szCs w:val="24"/>
          <w:lang w:eastAsia="el-GR"/>
        </w:rPr>
        <w:t xml:space="preserve"> Ποταμός της Κεντροανατολικής Ευρώπης.</w:t>
      </w:r>
    </w:p>
    <w:p w:rsidR="004C5F66" w:rsidRPr="00EC3ED8" w:rsidRDefault="004C5F66">
      <w:pPr>
        <w:rPr>
          <w:rFonts w:cstheme="minorHAnsi"/>
          <w:sz w:val="24"/>
          <w:szCs w:val="24"/>
        </w:rPr>
      </w:pPr>
    </w:p>
    <w:sectPr w:rsidR="004C5F66" w:rsidRPr="00EC3E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61B"/>
    <w:multiLevelType w:val="multilevel"/>
    <w:tmpl w:val="1F1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70B9"/>
    <w:multiLevelType w:val="multilevel"/>
    <w:tmpl w:val="539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A75AC"/>
    <w:multiLevelType w:val="multilevel"/>
    <w:tmpl w:val="1050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3661A"/>
    <w:multiLevelType w:val="multilevel"/>
    <w:tmpl w:val="8A5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7C"/>
    <w:rsid w:val="004C5F66"/>
    <w:rsid w:val="009B1C7C"/>
    <w:rsid w:val="00EC3E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FCA5"/>
  <w15:chartTrackingRefBased/>
  <w15:docId w15:val="{8A2A14E0-74E0-497B-A9F4-898E76C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C3ED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1C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B1C7C"/>
    <w:rPr>
      <w:b/>
      <w:bCs/>
    </w:rPr>
  </w:style>
  <w:style w:type="character" w:styleId="a4">
    <w:name w:val="Emphasis"/>
    <w:basedOn w:val="a0"/>
    <w:uiPriority w:val="20"/>
    <w:qFormat/>
    <w:rsid w:val="009B1C7C"/>
    <w:rPr>
      <w:i/>
      <w:iCs/>
    </w:rPr>
  </w:style>
  <w:style w:type="character" w:customStyle="1" w:styleId="2Char">
    <w:name w:val="Επικεφαλίδα 2 Char"/>
    <w:basedOn w:val="a0"/>
    <w:link w:val="2"/>
    <w:uiPriority w:val="9"/>
    <w:rsid w:val="00EC3ED8"/>
    <w:rPr>
      <w:rFonts w:ascii="Times New Roman" w:eastAsia="Times New Roman" w:hAnsi="Times New Roman" w:cs="Times New Roman"/>
      <w:b/>
      <w:bCs/>
      <w:sz w:val="36"/>
      <w:szCs w:val="36"/>
      <w:lang w:eastAsia="el-GR"/>
    </w:rPr>
  </w:style>
  <w:style w:type="character" w:customStyle="1" w:styleId="rltabs-toggle-inner">
    <w:name w:val="rl_tabs-toggle-inner"/>
    <w:basedOn w:val="a0"/>
    <w:rsid w:val="00EC3ED8"/>
  </w:style>
  <w:style w:type="character" w:customStyle="1" w:styleId="nntabs-toggle-inner">
    <w:name w:val="nn_tabs-toggle-inner"/>
    <w:basedOn w:val="a0"/>
    <w:rsid w:val="00EC3ED8"/>
  </w:style>
  <w:style w:type="paragraph" w:customStyle="1" w:styleId="glossary">
    <w:name w:val="glossary"/>
    <w:basedOn w:val="a"/>
    <w:rsid w:val="00EC3ED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EC3ED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EC3ED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EC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EC3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C3ED8"/>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499">
      <w:bodyDiv w:val="1"/>
      <w:marLeft w:val="0"/>
      <w:marRight w:val="0"/>
      <w:marTop w:val="0"/>
      <w:marBottom w:val="0"/>
      <w:divBdr>
        <w:top w:val="none" w:sz="0" w:space="0" w:color="auto"/>
        <w:left w:val="none" w:sz="0" w:space="0" w:color="auto"/>
        <w:bottom w:val="none" w:sz="0" w:space="0" w:color="auto"/>
        <w:right w:val="none" w:sz="0" w:space="0" w:color="auto"/>
      </w:divBdr>
      <w:divsChild>
        <w:div w:id="856381416">
          <w:marLeft w:val="0"/>
          <w:marRight w:val="0"/>
          <w:marTop w:val="0"/>
          <w:marBottom w:val="0"/>
          <w:divBdr>
            <w:top w:val="none" w:sz="0" w:space="0" w:color="auto"/>
            <w:left w:val="none" w:sz="0" w:space="0" w:color="auto"/>
            <w:bottom w:val="none" w:sz="0" w:space="0" w:color="auto"/>
            <w:right w:val="none" w:sz="0" w:space="0" w:color="auto"/>
          </w:divBdr>
        </w:div>
      </w:divsChild>
    </w:div>
    <w:div w:id="26108963">
      <w:bodyDiv w:val="1"/>
      <w:marLeft w:val="0"/>
      <w:marRight w:val="0"/>
      <w:marTop w:val="0"/>
      <w:marBottom w:val="0"/>
      <w:divBdr>
        <w:top w:val="none" w:sz="0" w:space="0" w:color="auto"/>
        <w:left w:val="none" w:sz="0" w:space="0" w:color="auto"/>
        <w:bottom w:val="none" w:sz="0" w:space="0" w:color="auto"/>
        <w:right w:val="none" w:sz="0" w:space="0" w:color="auto"/>
      </w:divBdr>
    </w:div>
    <w:div w:id="408893912">
      <w:bodyDiv w:val="1"/>
      <w:marLeft w:val="0"/>
      <w:marRight w:val="0"/>
      <w:marTop w:val="0"/>
      <w:marBottom w:val="0"/>
      <w:divBdr>
        <w:top w:val="none" w:sz="0" w:space="0" w:color="auto"/>
        <w:left w:val="none" w:sz="0" w:space="0" w:color="auto"/>
        <w:bottom w:val="none" w:sz="0" w:space="0" w:color="auto"/>
        <w:right w:val="none" w:sz="0" w:space="0" w:color="auto"/>
      </w:divBdr>
    </w:div>
    <w:div w:id="703092652">
      <w:bodyDiv w:val="1"/>
      <w:marLeft w:val="0"/>
      <w:marRight w:val="0"/>
      <w:marTop w:val="0"/>
      <w:marBottom w:val="0"/>
      <w:divBdr>
        <w:top w:val="none" w:sz="0" w:space="0" w:color="auto"/>
        <w:left w:val="none" w:sz="0" w:space="0" w:color="auto"/>
        <w:bottom w:val="none" w:sz="0" w:space="0" w:color="auto"/>
        <w:right w:val="none" w:sz="0" w:space="0" w:color="auto"/>
      </w:divBdr>
      <w:divsChild>
        <w:div w:id="852960319">
          <w:marLeft w:val="300"/>
          <w:marRight w:val="0"/>
          <w:marTop w:val="0"/>
          <w:marBottom w:val="0"/>
          <w:divBdr>
            <w:top w:val="none" w:sz="0" w:space="0" w:color="auto"/>
            <w:left w:val="none" w:sz="0" w:space="0" w:color="auto"/>
            <w:bottom w:val="none" w:sz="0" w:space="0" w:color="auto"/>
            <w:right w:val="none" w:sz="0" w:space="0" w:color="auto"/>
          </w:divBdr>
        </w:div>
      </w:divsChild>
    </w:div>
    <w:div w:id="1123884166">
      <w:bodyDiv w:val="1"/>
      <w:marLeft w:val="0"/>
      <w:marRight w:val="0"/>
      <w:marTop w:val="0"/>
      <w:marBottom w:val="0"/>
      <w:divBdr>
        <w:top w:val="none" w:sz="0" w:space="0" w:color="auto"/>
        <w:left w:val="none" w:sz="0" w:space="0" w:color="auto"/>
        <w:bottom w:val="none" w:sz="0" w:space="0" w:color="auto"/>
        <w:right w:val="none" w:sz="0" w:space="0" w:color="auto"/>
      </w:divBdr>
      <w:divsChild>
        <w:div w:id="1209950880">
          <w:marLeft w:val="300"/>
          <w:marRight w:val="0"/>
          <w:marTop w:val="0"/>
          <w:marBottom w:val="0"/>
          <w:divBdr>
            <w:top w:val="none" w:sz="0" w:space="0" w:color="auto"/>
            <w:left w:val="none" w:sz="0" w:space="0" w:color="auto"/>
            <w:bottom w:val="none" w:sz="0" w:space="0" w:color="auto"/>
            <w:right w:val="none" w:sz="0" w:space="0" w:color="auto"/>
          </w:divBdr>
        </w:div>
      </w:divsChild>
    </w:div>
    <w:div w:id="1187133422">
      <w:bodyDiv w:val="1"/>
      <w:marLeft w:val="0"/>
      <w:marRight w:val="0"/>
      <w:marTop w:val="0"/>
      <w:marBottom w:val="0"/>
      <w:divBdr>
        <w:top w:val="none" w:sz="0" w:space="0" w:color="auto"/>
        <w:left w:val="none" w:sz="0" w:space="0" w:color="auto"/>
        <w:bottom w:val="none" w:sz="0" w:space="0" w:color="auto"/>
        <w:right w:val="none" w:sz="0" w:space="0" w:color="auto"/>
      </w:divBdr>
    </w:div>
    <w:div w:id="1369259779">
      <w:bodyDiv w:val="1"/>
      <w:marLeft w:val="0"/>
      <w:marRight w:val="0"/>
      <w:marTop w:val="0"/>
      <w:marBottom w:val="0"/>
      <w:divBdr>
        <w:top w:val="none" w:sz="0" w:space="0" w:color="auto"/>
        <w:left w:val="none" w:sz="0" w:space="0" w:color="auto"/>
        <w:bottom w:val="none" w:sz="0" w:space="0" w:color="auto"/>
        <w:right w:val="none" w:sz="0" w:space="0" w:color="auto"/>
      </w:divBdr>
      <w:divsChild>
        <w:div w:id="1934588395">
          <w:marLeft w:val="0"/>
          <w:marRight w:val="0"/>
          <w:marTop w:val="0"/>
          <w:marBottom w:val="0"/>
          <w:divBdr>
            <w:top w:val="none" w:sz="0" w:space="0" w:color="auto"/>
            <w:left w:val="none" w:sz="0" w:space="0" w:color="auto"/>
            <w:bottom w:val="none" w:sz="0" w:space="0" w:color="auto"/>
            <w:right w:val="none" w:sz="0" w:space="0" w:color="auto"/>
          </w:divBdr>
        </w:div>
      </w:divsChild>
    </w:div>
    <w:div w:id="1407679280">
      <w:bodyDiv w:val="1"/>
      <w:marLeft w:val="0"/>
      <w:marRight w:val="0"/>
      <w:marTop w:val="0"/>
      <w:marBottom w:val="0"/>
      <w:divBdr>
        <w:top w:val="none" w:sz="0" w:space="0" w:color="auto"/>
        <w:left w:val="none" w:sz="0" w:space="0" w:color="auto"/>
        <w:bottom w:val="none" w:sz="0" w:space="0" w:color="auto"/>
        <w:right w:val="none" w:sz="0" w:space="0" w:color="auto"/>
      </w:divBdr>
      <w:divsChild>
        <w:div w:id="2128503610">
          <w:marLeft w:val="0"/>
          <w:marRight w:val="0"/>
          <w:marTop w:val="0"/>
          <w:marBottom w:val="0"/>
          <w:divBdr>
            <w:top w:val="none" w:sz="0" w:space="0" w:color="auto"/>
            <w:left w:val="none" w:sz="0" w:space="0" w:color="auto"/>
            <w:bottom w:val="none" w:sz="0" w:space="0" w:color="auto"/>
            <w:right w:val="none" w:sz="0" w:space="0" w:color="auto"/>
          </w:divBdr>
        </w:div>
        <w:div w:id="1951086995">
          <w:marLeft w:val="0"/>
          <w:marRight w:val="0"/>
          <w:marTop w:val="0"/>
          <w:marBottom w:val="0"/>
          <w:divBdr>
            <w:top w:val="none" w:sz="0" w:space="0" w:color="auto"/>
            <w:left w:val="none" w:sz="0" w:space="0" w:color="auto"/>
            <w:bottom w:val="none" w:sz="0" w:space="0" w:color="auto"/>
            <w:right w:val="none" w:sz="0" w:space="0" w:color="auto"/>
          </w:divBdr>
          <w:divsChild>
            <w:div w:id="1335379296">
              <w:marLeft w:val="0"/>
              <w:marRight w:val="0"/>
              <w:marTop w:val="0"/>
              <w:marBottom w:val="0"/>
              <w:divBdr>
                <w:top w:val="none" w:sz="0" w:space="0" w:color="auto"/>
                <w:left w:val="none" w:sz="0" w:space="0" w:color="auto"/>
                <w:bottom w:val="none" w:sz="0" w:space="0" w:color="auto"/>
                <w:right w:val="none" w:sz="0" w:space="0" w:color="auto"/>
              </w:divBdr>
              <w:divsChild>
                <w:div w:id="680662753">
                  <w:marLeft w:val="0"/>
                  <w:marRight w:val="0"/>
                  <w:marTop w:val="0"/>
                  <w:marBottom w:val="0"/>
                  <w:divBdr>
                    <w:top w:val="none" w:sz="0" w:space="0" w:color="auto"/>
                    <w:left w:val="none" w:sz="0" w:space="0" w:color="auto"/>
                    <w:bottom w:val="none" w:sz="0" w:space="0" w:color="auto"/>
                    <w:right w:val="none" w:sz="0" w:space="0" w:color="auto"/>
                  </w:divBdr>
                  <w:divsChild>
                    <w:div w:id="1995989860">
                      <w:marLeft w:val="0"/>
                      <w:marRight w:val="0"/>
                      <w:marTop w:val="0"/>
                      <w:marBottom w:val="0"/>
                      <w:divBdr>
                        <w:top w:val="none" w:sz="0" w:space="0" w:color="auto"/>
                        <w:left w:val="none" w:sz="0" w:space="0" w:color="auto"/>
                        <w:bottom w:val="none" w:sz="0" w:space="0" w:color="auto"/>
                        <w:right w:val="none" w:sz="0" w:space="0" w:color="auto"/>
                      </w:divBdr>
                      <w:divsChild>
                        <w:div w:id="810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8864">
              <w:marLeft w:val="0"/>
              <w:marRight w:val="0"/>
              <w:marTop w:val="0"/>
              <w:marBottom w:val="0"/>
              <w:divBdr>
                <w:top w:val="none" w:sz="0" w:space="0" w:color="auto"/>
                <w:left w:val="none" w:sz="0" w:space="0" w:color="auto"/>
                <w:bottom w:val="none" w:sz="0" w:space="0" w:color="auto"/>
                <w:right w:val="none" w:sz="0" w:space="0" w:color="auto"/>
              </w:divBdr>
              <w:divsChild>
                <w:div w:id="4776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1_I_filiki_etaireia/img14_2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1355</Words>
  <Characters>7317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2019-07-26T10:21:00Z</dcterms:created>
  <dcterms:modified xsi:type="dcterms:W3CDTF">2019-07-26T21:05:00Z</dcterms:modified>
</cp:coreProperties>
</file>