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F2" w:rsidRPr="00C516F2" w:rsidRDefault="00C516F2" w:rsidP="00C516F2">
      <w:pPr>
        <w:pStyle w:val="2"/>
        <w:rPr>
          <w:rFonts w:asciiTheme="minorHAnsi" w:hAnsiTheme="minorHAnsi" w:cstheme="minorHAnsi"/>
          <w:sz w:val="28"/>
          <w:szCs w:val="24"/>
        </w:rPr>
      </w:pPr>
      <w:bookmarkStart w:id="0" w:name="_GoBack"/>
      <w:r w:rsidRPr="00C516F2">
        <w:rPr>
          <w:rFonts w:asciiTheme="minorHAnsi" w:hAnsiTheme="minorHAnsi" w:cstheme="minorHAnsi"/>
          <w:sz w:val="28"/>
          <w:szCs w:val="24"/>
        </w:rPr>
        <w:t xml:space="preserve">03.14 Ο Φιλελληνισμός </w:t>
      </w:r>
    </w:p>
    <w:bookmarkEnd w:id="0"/>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Τι ήταν ο Φιλελληνισμός ;</w:t>
      </w:r>
    </w:p>
    <w:p w:rsidR="00C516F2" w:rsidRPr="00C516F2" w:rsidRDefault="00C516F2" w:rsidP="00C516F2">
      <w:pPr>
        <w:pStyle w:val="Web"/>
        <w:rPr>
          <w:rFonts w:asciiTheme="minorHAnsi" w:hAnsiTheme="minorHAnsi" w:cstheme="minorHAnsi"/>
        </w:rPr>
      </w:pPr>
      <w:r w:rsidRPr="00C516F2">
        <w:rPr>
          <w:rStyle w:val="body-c-c1"/>
          <w:rFonts w:asciiTheme="minorHAnsi" w:hAnsiTheme="minorHAnsi" w:cstheme="minorHAnsi"/>
        </w:rPr>
        <w:t>«</w:t>
      </w:r>
      <w:r w:rsidRPr="00C516F2">
        <w:rPr>
          <w:rStyle w:val="body-c-c2"/>
          <w:rFonts w:asciiTheme="minorHAnsi" w:hAnsiTheme="minorHAnsi" w:cstheme="minorHAnsi"/>
        </w:rPr>
        <w:t>Φιλελληνισμός</w:t>
      </w:r>
      <w:r w:rsidRPr="00C516F2">
        <w:rPr>
          <w:rStyle w:val="body-c-c1"/>
          <w:rFonts w:asciiTheme="minorHAnsi" w:hAnsiTheme="minorHAnsi" w:cstheme="minorHAnsi"/>
        </w:rPr>
        <w:t xml:space="preserve">», είναι ένας όρος που χρησιμοποιείται ήδη από το 1761. Από τα τέλη του 18ου αιώνα </w:t>
      </w:r>
      <w:r w:rsidRPr="00C516F2">
        <w:rPr>
          <w:rStyle w:val="a3"/>
          <w:rFonts w:asciiTheme="minorHAnsi" w:hAnsiTheme="minorHAnsi" w:cstheme="minorHAnsi"/>
        </w:rPr>
        <w:t>με τη λέξη Φιλελληνισμός εννοούσαν την ι</w:t>
      </w:r>
      <w:r w:rsidRPr="00C516F2">
        <w:rPr>
          <w:rStyle w:val="body-c-c2"/>
          <w:rFonts w:asciiTheme="minorHAnsi" w:hAnsiTheme="minorHAnsi" w:cstheme="minorHAnsi"/>
          <w:b/>
          <w:bCs/>
        </w:rPr>
        <w:t>δεολογική και πολιτική κίνηση</w:t>
      </w:r>
      <w:r w:rsidRPr="00C516F2">
        <w:rPr>
          <w:rStyle w:val="body-c-c1"/>
          <w:rFonts w:asciiTheme="minorHAnsi" w:hAnsiTheme="minorHAnsi" w:cstheme="minorHAnsi"/>
        </w:rPr>
        <w:t xml:space="preserve"> που αναπτύχθηκε κυρίως στις ευρωπαϊκές χώρες και στην Αμερική με σκοπό την </w:t>
      </w:r>
      <w:r w:rsidRPr="00C516F2">
        <w:rPr>
          <w:rStyle w:val="body-c-c3"/>
          <w:rFonts w:asciiTheme="minorHAnsi" w:hAnsiTheme="minorHAnsi" w:cstheme="minorHAnsi"/>
        </w:rPr>
        <w:t xml:space="preserve">ηθική και την υλική ενίσχυση </w:t>
      </w:r>
      <w:r w:rsidRPr="00C516F2">
        <w:rPr>
          <w:rStyle w:val="body-c-c2"/>
          <w:rFonts w:asciiTheme="minorHAnsi" w:hAnsiTheme="minorHAnsi" w:cstheme="minorHAnsi"/>
        </w:rPr>
        <w:t xml:space="preserve">του ελληνισμού κατά την Τουρκοκρατία </w:t>
      </w:r>
      <w:r w:rsidRPr="00C516F2">
        <w:rPr>
          <w:rStyle w:val="body-c-c1"/>
          <w:rFonts w:asciiTheme="minorHAnsi" w:hAnsiTheme="minorHAnsi" w:cstheme="minorHAnsi"/>
        </w:rPr>
        <w:t xml:space="preserve">και κατά τη διάρκεια της Επανάστασης του 1821. </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Ποιοι</w:t>
      </w:r>
      <w:r w:rsidRPr="00C516F2">
        <w:rPr>
          <w:rStyle w:val="a3"/>
          <w:rFonts w:asciiTheme="minorHAnsi" w:hAnsiTheme="minorHAnsi" w:cstheme="minorHAnsi"/>
        </w:rPr>
        <w:t xml:space="preserve"> ήταν οι Φιλέλληνες ;</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Οι Φιλέλληνες ήταν :</w:t>
      </w:r>
    </w:p>
    <w:p w:rsidR="00C516F2" w:rsidRPr="00C516F2" w:rsidRDefault="00C516F2" w:rsidP="00C516F2">
      <w:pPr>
        <w:numPr>
          <w:ilvl w:val="0"/>
          <w:numId w:val="1"/>
        </w:numPr>
        <w:spacing w:before="100" w:beforeAutospacing="1" w:after="100" w:afterAutospacing="1"/>
        <w:rPr>
          <w:rFonts w:asciiTheme="minorHAnsi" w:hAnsiTheme="minorHAnsi" w:cstheme="minorHAnsi"/>
        </w:rPr>
      </w:pPr>
      <w:r w:rsidRPr="00C516F2">
        <w:rPr>
          <w:rFonts w:asciiTheme="minorHAnsi" w:hAnsiTheme="minorHAnsi" w:cstheme="minorHAnsi"/>
        </w:rPr>
        <w:t>Ρομαντικοί, ιδεαλιστές (κυρίως φοιτητές), λάτρεις της αρχαίας Ελλάδας.</w:t>
      </w:r>
    </w:p>
    <w:p w:rsidR="00C516F2" w:rsidRPr="00C516F2" w:rsidRDefault="00C516F2" w:rsidP="00C516F2">
      <w:pPr>
        <w:numPr>
          <w:ilvl w:val="0"/>
          <w:numId w:val="1"/>
        </w:numPr>
        <w:spacing w:before="100" w:beforeAutospacing="1" w:after="100" w:afterAutospacing="1"/>
        <w:rPr>
          <w:rFonts w:asciiTheme="minorHAnsi" w:hAnsiTheme="minorHAnsi" w:cstheme="minorHAnsi"/>
        </w:rPr>
      </w:pPr>
      <w:r w:rsidRPr="00C516F2">
        <w:rPr>
          <w:rFonts w:asciiTheme="minorHAnsi" w:hAnsiTheme="minorHAnsi" w:cstheme="minorHAnsi"/>
        </w:rPr>
        <w:t>Πολιτικοί, πρώην στρατιωτικοί και άνθρωποι που διώκονταν για τις ιδέες τους, όπως ο Ιταλός κόμης Σανταρόζα.</w:t>
      </w:r>
    </w:p>
    <w:p w:rsidR="00C516F2" w:rsidRPr="00C516F2" w:rsidRDefault="00C516F2" w:rsidP="00C516F2">
      <w:pPr>
        <w:numPr>
          <w:ilvl w:val="0"/>
          <w:numId w:val="1"/>
        </w:numPr>
        <w:spacing w:before="100" w:beforeAutospacing="1" w:after="100" w:afterAutospacing="1"/>
        <w:rPr>
          <w:rFonts w:asciiTheme="minorHAnsi" w:hAnsiTheme="minorHAnsi" w:cstheme="minorHAnsi"/>
        </w:rPr>
      </w:pPr>
      <w:r w:rsidRPr="00C516F2">
        <w:rPr>
          <w:rFonts w:asciiTheme="minorHAnsi" w:hAnsiTheme="minorHAnsi" w:cstheme="minorHAnsi"/>
        </w:rPr>
        <w:t>Έμποροι, τραπεζίτες και μέλη εκπαιδευτικών ή θρησκευτικών ιδρυμάτων.</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Ποια ήταν η δράση των Φιλελλήνων στην Ελλάδα ;</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Στην Ελλάδα έφτασαν περίπου </w:t>
      </w:r>
      <w:r w:rsidRPr="00C516F2">
        <w:rPr>
          <w:rStyle w:val="a3"/>
          <w:rFonts w:asciiTheme="minorHAnsi" w:hAnsiTheme="minorHAnsi" w:cstheme="minorHAnsi"/>
        </w:rPr>
        <w:t>1200 Φιλέλληνες</w:t>
      </w:r>
      <w:r w:rsidRPr="00C516F2">
        <w:rPr>
          <w:rFonts w:asciiTheme="minorHAnsi" w:hAnsiTheme="minorHAnsi" w:cstheme="minorHAnsi"/>
        </w:rPr>
        <w:t xml:space="preserve"> (Γερμανοί, Γάλλοι, Ιταλοί, Πολωνοί, Ελβετοί, Άγγλοι) και έπαιρναν μέρος σε μάχες κατά των Τούρκων.</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Ποιες ήταν οι αποστολές Φιλελλήνων ;</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Έγιναν δύο αποστολές Φιλελλήνων προς την Ελλάδα. Η πρώτη έφτασε τον </w:t>
      </w:r>
      <w:r w:rsidRPr="00C516F2">
        <w:rPr>
          <w:rStyle w:val="a3"/>
          <w:rFonts w:asciiTheme="minorHAnsi" w:hAnsiTheme="minorHAnsi" w:cstheme="minorHAnsi"/>
        </w:rPr>
        <w:t>Ιούνιο του 1821</w:t>
      </w:r>
      <w:r w:rsidRPr="00C516F2">
        <w:rPr>
          <w:rFonts w:asciiTheme="minorHAnsi" w:hAnsiTheme="minorHAnsi" w:cstheme="minorHAnsi"/>
        </w:rPr>
        <w:t xml:space="preserve"> με έξοδα του </w:t>
      </w:r>
      <w:r w:rsidRPr="00C516F2">
        <w:rPr>
          <w:rStyle w:val="a3"/>
          <w:rFonts w:asciiTheme="minorHAnsi" w:hAnsiTheme="minorHAnsi" w:cstheme="minorHAnsi"/>
        </w:rPr>
        <w:t>Δημήτριου Υψηλάντη</w:t>
      </w:r>
      <w:r w:rsidRPr="00C516F2">
        <w:rPr>
          <w:rFonts w:asciiTheme="minorHAnsi" w:hAnsiTheme="minorHAnsi" w:cstheme="minorHAnsi"/>
        </w:rPr>
        <w:t xml:space="preserve">, ενώ δυο μήνες αργότερα θα φτάσει στην Ελλάδα και η δεύτερη αποστολή με επικεφαλής τον Άγγλο αξιωματικό </w:t>
      </w:r>
      <w:r w:rsidRPr="00C516F2">
        <w:rPr>
          <w:rStyle w:val="a3"/>
          <w:rFonts w:asciiTheme="minorHAnsi" w:hAnsiTheme="minorHAnsi" w:cstheme="minorHAnsi"/>
        </w:rPr>
        <w:t xml:space="preserve">Τόμας </w:t>
      </w:r>
      <w:proofErr w:type="spellStart"/>
      <w:r w:rsidRPr="00C516F2">
        <w:rPr>
          <w:rStyle w:val="a3"/>
          <w:rFonts w:asciiTheme="minorHAnsi" w:hAnsiTheme="minorHAnsi" w:cstheme="minorHAnsi"/>
        </w:rPr>
        <w:t>Γκόρντον</w:t>
      </w:r>
      <w:proofErr w:type="spellEnd"/>
      <w:r w:rsidRPr="00C516F2">
        <w:rPr>
          <w:rFonts w:asciiTheme="minorHAnsi" w:hAnsiTheme="minorHAnsi" w:cstheme="minorHAnsi"/>
        </w:rPr>
        <w:t>.</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Τι ήταν το τάγμα των Φιλελλήνων ;</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Από ορισμένους Φιλέλληνες ιδρύθηκε τον Μάιο του 1822 ξεχωριστό </w:t>
      </w:r>
      <w:r w:rsidRPr="00C516F2">
        <w:rPr>
          <w:rStyle w:val="a3"/>
          <w:rFonts w:asciiTheme="minorHAnsi" w:hAnsiTheme="minorHAnsi" w:cstheme="minorHAnsi"/>
        </w:rPr>
        <w:t>Τάγμα Φιλελλήνων</w:t>
      </w:r>
      <w:r w:rsidRPr="00C516F2">
        <w:rPr>
          <w:rFonts w:asciiTheme="minorHAnsi" w:hAnsiTheme="minorHAnsi" w:cstheme="minorHAnsi"/>
        </w:rPr>
        <w:t xml:space="preserve"> που οργανώθηκε με βάση το γαλλικό στρατιωτικό σύστημα. Πήρε μέρος στη </w:t>
      </w:r>
      <w:r w:rsidRPr="00C516F2">
        <w:rPr>
          <w:rStyle w:val="a3"/>
          <w:rFonts w:asciiTheme="minorHAnsi" w:hAnsiTheme="minorHAnsi" w:cstheme="minorHAnsi"/>
        </w:rPr>
        <w:t>μάχη του Πέτα</w:t>
      </w:r>
      <w:r w:rsidRPr="00C516F2">
        <w:rPr>
          <w:rFonts w:asciiTheme="minorHAnsi" w:hAnsiTheme="minorHAnsi" w:cstheme="minorHAnsi"/>
        </w:rPr>
        <w:t xml:space="preserve"> (4 Ιουλίου 1822), όπου όμως είχε τεράστιες απώλειες.</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Ποια ήταν η δράση των Φιλελλήνων στο εξωτερικό ;</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Σε μεγάλες πόλεις του εξωτερικού ιδρύονται </w:t>
      </w:r>
      <w:r w:rsidRPr="00C516F2">
        <w:rPr>
          <w:rStyle w:val="a3"/>
          <w:rFonts w:asciiTheme="minorHAnsi" w:hAnsiTheme="minorHAnsi" w:cstheme="minorHAnsi"/>
        </w:rPr>
        <w:t>Φιλελληνικές Επιτροπές</w:t>
      </w:r>
      <w:r w:rsidRPr="00C516F2">
        <w:rPr>
          <w:rFonts w:asciiTheme="minorHAnsi" w:hAnsiTheme="minorHAnsi" w:cstheme="minorHAnsi"/>
        </w:rPr>
        <w:t xml:space="preserve"> με σκοπό την ενίσχυση των Ελλήνων αγωνιστών. Συγκεντρώνουν </w:t>
      </w:r>
      <w:r w:rsidRPr="00C516F2">
        <w:rPr>
          <w:rStyle w:val="a3"/>
          <w:rFonts w:asciiTheme="minorHAnsi" w:hAnsiTheme="minorHAnsi" w:cstheme="minorHAnsi"/>
        </w:rPr>
        <w:t>χρήματα, πολεμοφόδια και τρόφιμα</w:t>
      </w:r>
      <w:r w:rsidRPr="00C516F2">
        <w:rPr>
          <w:rFonts w:asciiTheme="minorHAnsi" w:hAnsiTheme="minorHAnsi" w:cstheme="minorHAnsi"/>
        </w:rPr>
        <w:t xml:space="preserve"> και </w:t>
      </w:r>
      <w:r w:rsidRPr="00C516F2">
        <w:rPr>
          <w:rStyle w:val="a3"/>
          <w:rFonts w:asciiTheme="minorHAnsi" w:hAnsiTheme="minorHAnsi" w:cstheme="minorHAnsi"/>
        </w:rPr>
        <w:t>βοηθάνε ηθικά τον αγώνα με δημοσιεύσεις σε εφημερίδες, καλλιτεχνικά έργα και συναυλίες</w:t>
      </w:r>
      <w:r w:rsidRPr="00C516F2">
        <w:rPr>
          <w:rFonts w:asciiTheme="minorHAnsi" w:hAnsiTheme="minorHAnsi" w:cstheme="minorHAnsi"/>
        </w:rPr>
        <w:t>.</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Ο Φιλελληνισμός σε Ελβετία και Γερμανία</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lastRenderedPageBreak/>
        <w:t xml:space="preserve">Φοιτητές και έμποροι ιδρύουν Φιλελληνικές Επιτροπές (Κομιτάτα) στην Ελβετία και τη Γερμανία με κύριο στόχο την περίθαλψη Ελλήνων προσφύγων. Πρωτοστάτες υπήρξαν πανεπιστημιακοί καθηγητές που αρθρογραφούσαν υπέρ της Επανάστασης, όπως ο </w:t>
      </w:r>
      <w:r w:rsidRPr="00C516F2">
        <w:rPr>
          <w:rStyle w:val="a3"/>
          <w:rFonts w:asciiTheme="minorHAnsi" w:hAnsiTheme="minorHAnsi" w:cstheme="minorHAnsi"/>
        </w:rPr>
        <w:t xml:space="preserve">Γουλιέλμος </w:t>
      </w:r>
      <w:proofErr w:type="spellStart"/>
      <w:r w:rsidRPr="00C516F2">
        <w:rPr>
          <w:rStyle w:val="a3"/>
          <w:rFonts w:asciiTheme="minorHAnsi" w:hAnsiTheme="minorHAnsi" w:cstheme="minorHAnsi"/>
        </w:rPr>
        <w:t>Κρουγκ</w:t>
      </w:r>
      <w:proofErr w:type="spellEnd"/>
      <w:r w:rsidRPr="00C516F2">
        <w:rPr>
          <w:rFonts w:asciiTheme="minorHAnsi" w:hAnsiTheme="minorHAnsi" w:cstheme="minorHAnsi"/>
        </w:rPr>
        <w:t xml:space="preserve"> αλλά και τραπεζίτες σαν τον οικονομολόγο </w:t>
      </w:r>
      <w:r w:rsidRPr="00C516F2">
        <w:rPr>
          <w:rStyle w:val="a3"/>
          <w:rFonts w:asciiTheme="minorHAnsi" w:hAnsiTheme="minorHAnsi" w:cstheme="minorHAnsi"/>
        </w:rPr>
        <w:t xml:space="preserve">Ιωάννη </w:t>
      </w:r>
      <w:proofErr w:type="spellStart"/>
      <w:r w:rsidRPr="00C516F2">
        <w:rPr>
          <w:rStyle w:val="a3"/>
          <w:rFonts w:asciiTheme="minorHAnsi" w:hAnsiTheme="minorHAnsi" w:cstheme="minorHAnsi"/>
        </w:rPr>
        <w:t>Εϋνάρδο</w:t>
      </w:r>
      <w:proofErr w:type="spellEnd"/>
      <w:r w:rsidRPr="00C516F2">
        <w:rPr>
          <w:rFonts w:asciiTheme="minorHAnsi" w:hAnsiTheme="minorHAnsi" w:cstheme="minorHAnsi"/>
        </w:rPr>
        <w:t>, που αργότερα συνέβαλε στην ίδρυση της Εθνικής Τράπεζας.</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Ο Φιλελληνισμός σε Γαλλία, Αγγλία, Βέλγιο και Ολλανδία</w:t>
      </w:r>
    </w:p>
    <w:p w:rsidR="00C516F2" w:rsidRPr="00C516F2" w:rsidRDefault="00C516F2" w:rsidP="00C516F2">
      <w:pPr>
        <w:pStyle w:val="firstheading"/>
        <w:rPr>
          <w:rFonts w:asciiTheme="minorHAnsi" w:hAnsiTheme="minorHAnsi" w:cstheme="minorHAnsi"/>
        </w:rPr>
      </w:pPr>
      <w:r w:rsidRPr="00C516F2">
        <w:rPr>
          <w:rFonts w:asciiTheme="minorHAnsi" w:hAnsiTheme="minorHAnsi" w:cstheme="minorHAnsi"/>
        </w:rPr>
        <w:t xml:space="preserve">Παρόμοιες επιτροπές ιδρύθηκαν στη Γαλλία και την Αγγλία, το Βέλγιο και την Ολλανδία. Μέλη των επιτροπών αυτών ήταν και σημαντικοί Φιλέλληνες: ο Γάλλος συγγραφέας </w:t>
      </w:r>
      <w:r w:rsidRPr="00C516F2">
        <w:rPr>
          <w:rStyle w:val="a3"/>
          <w:rFonts w:asciiTheme="minorHAnsi" w:hAnsiTheme="minorHAnsi" w:cstheme="minorHAnsi"/>
        </w:rPr>
        <w:t xml:space="preserve">Βίκτωρ </w:t>
      </w:r>
      <w:proofErr w:type="spellStart"/>
      <w:r w:rsidRPr="00C516F2">
        <w:rPr>
          <w:rStyle w:val="a3"/>
          <w:rFonts w:asciiTheme="minorHAnsi" w:hAnsiTheme="minorHAnsi" w:cstheme="minorHAnsi"/>
        </w:rPr>
        <w:t>Ουγκώ</w:t>
      </w:r>
      <w:proofErr w:type="spellEnd"/>
      <w:r w:rsidRPr="00C516F2">
        <w:rPr>
          <w:rStyle w:val="a3"/>
          <w:rFonts w:asciiTheme="minorHAnsi" w:hAnsiTheme="minorHAnsi" w:cstheme="minorHAnsi"/>
        </w:rPr>
        <w:t xml:space="preserve"> </w:t>
      </w:r>
      <w:r w:rsidRPr="00C516F2">
        <w:rPr>
          <w:rFonts w:asciiTheme="minorHAnsi" w:hAnsiTheme="minorHAnsi" w:cstheme="minorHAnsi"/>
        </w:rPr>
        <w:t xml:space="preserve">και ο Άγγλος νεαρός ποιητής </w:t>
      </w:r>
      <w:r w:rsidRPr="00C516F2">
        <w:rPr>
          <w:rStyle w:val="a3"/>
          <w:rFonts w:asciiTheme="minorHAnsi" w:hAnsiTheme="minorHAnsi" w:cstheme="minorHAnsi"/>
        </w:rPr>
        <w:t>λόρδος Μπάιρον</w:t>
      </w:r>
      <w:r w:rsidRPr="00C516F2">
        <w:rPr>
          <w:rFonts w:asciiTheme="minorHAnsi" w:hAnsiTheme="minorHAnsi" w:cstheme="minorHAnsi"/>
        </w:rPr>
        <w:t xml:space="preserve">, ο οποίος επισκέφθηκε το Μεσολόγγι στα τέλη του 1823, όπου μάλιστα αρρώστησε και πέθανε (19 Απριλίου 1824), ο </w:t>
      </w:r>
      <w:r w:rsidRPr="00C516F2">
        <w:rPr>
          <w:rFonts w:asciiTheme="minorHAnsi" w:hAnsiTheme="minorHAnsi" w:cstheme="minorHAnsi"/>
        </w:rPr>
        <w:t>Άγγλος</w:t>
      </w:r>
      <w:r w:rsidRPr="00C516F2">
        <w:rPr>
          <w:rFonts w:asciiTheme="minorHAnsi" w:hAnsiTheme="minorHAnsi" w:cstheme="minorHAnsi"/>
        </w:rPr>
        <w:t xml:space="preserve"> ποιητής Πέρσι </w:t>
      </w:r>
      <w:proofErr w:type="spellStart"/>
      <w:r w:rsidRPr="00C516F2">
        <w:rPr>
          <w:rFonts w:asciiTheme="minorHAnsi" w:hAnsiTheme="minorHAnsi" w:cstheme="minorHAnsi"/>
        </w:rPr>
        <w:t>Σέλλεϋ</w:t>
      </w:r>
      <w:proofErr w:type="spellEnd"/>
      <w:r w:rsidRPr="00C516F2">
        <w:rPr>
          <w:rFonts w:asciiTheme="minorHAnsi" w:hAnsiTheme="minorHAnsi" w:cstheme="minorHAnsi"/>
        </w:rPr>
        <w:t>, ο Γερμανός ποιητής Φρίντριχ Σίλερ κ.ά.</w:t>
      </w:r>
    </w:p>
    <w:p w:rsidR="00C516F2" w:rsidRPr="00C516F2" w:rsidRDefault="00C516F2" w:rsidP="00C516F2">
      <w:pPr>
        <w:pStyle w:val="firstheading"/>
        <w:rPr>
          <w:rFonts w:asciiTheme="minorHAnsi" w:hAnsiTheme="minorHAnsi" w:cstheme="minorHAnsi"/>
        </w:rPr>
      </w:pPr>
      <w:r w:rsidRPr="00C516F2">
        <w:rPr>
          <w:rFonts w:asciiTheme="minorHAnsi" w:hAnsiTheme="minorHAnsi" w:cstheme="minorHAnsi"/>
        </w:rPr>
        <w:t xml:space="preserve">Άλλοι Φιλέλληνες ήταν οι Βρετανοί στρατιωτικοί </w:t>
      </w:r>
      <w:r w:rsidRPr="00C516F2">
        <w:rPr>
          <w:rStyle w:val="a3"/>
          <w:rFonts w:asciiTheme="minorHAnsi" w:hAnsiTheme="minorHAnsi" w:cstheme="minorHAnsi"/>
          <w:i/>
          <w:iCs/>
        </w:rPr>
        <w:t xml:space="preserve">Φρανκ </w:t>
      </w:r>
      <w:proofErr w:type="spellStart"/>
      <w:r w:rsidRPr="00C516F2">
        <w:rPr>
          <w:rStyle w:val="a3"/>
          <w:rFonts w:asciiTheme="minorHAnsi" w:hAnsiTheme="minorHAnsi" w:cstheme="minorHAnsi"/>
          <w:i/>
          <w:iCs/>
        </w:rPr>
        <w:t>Χέιστινγκς</w:t>
      </w:r>
      <w:proofErr w:type="spellEnd"/>
      <w:r w:rsidRPr="00C516F2">
        <w:rPr>
          <w:rFonts w:asciiTheme="minorHAnsi" w:hAnsiTheme="minorHAnsi" w:cstheme="minorHAnsi"/>
        </w:rPr>
        <w:t xml:space="preserve">, ο </w:t>
      </w:r>
      <w:r w:rsidRPr="00C516F2">
        <w:rPr>
          <w:rStyle w:val="a3"/>
          <w:rFonts w:asciiTheme="minorHAnsi" w:hAnsiTheme="minorHAnsi" w:cstheme="minorHAnsi"/>
          <w:i/>
          <w:iCs/>
        </w:rPr>
        <w:t xml:space="preserve">Τόμας </w:t>
      </w:r>
      <w:proofErr w:type="spellStart"/>
      <w:r w:rsidRPr="00C516F2">
        <w:rPr>
          <w:rStyle w:val="a3"/>
          <w:rFonts w:asciiTheme="minorHAnsi" w:hAnsiTheme="minorHAnsi" w:cstheme="minorHAnsi"/>
          <w:i/>
          <w:iCs/>
        </w:rPr>
        <w:t>Γκόρντον</w:t>
      </w:r>
      <w:proofErr w:type="spellEnd"/>
      <w:r w:rsidRPr="00C516F2">
        <w:rPr>
          <w:rFonts w:asciiTheme="minorHAnsi" w:hAnsiTheme="minorHAnsi" w:cstheme="minorHAnsi"/>
        </w:rPr>
        <w:t xml:space="preserve"> και </w:t>
      </w:r>
      <w:r w:rsidRPr="00C516F2">
        <w:rPr>
          <w:rStyle w:val="a3"/>
          <w:rFonts w:asciiTheme="minorHAnsi" w:hAnsiTheme="minorHAnsi" w:cstheme="minorHAnsi"/>
          <w:i/>
          <w:iCs/>
        </w:rPr>
        <w:t xml:space="preserve">Ρίτσαρντ </w:t>
      </w:r>
      <w:proofErr w:type="spellStart"/>
      <w:r w:rsidRPr="00C516F2">
        <w:rPr>
          <w:rStyle w:val="a3"/>
          <w:rFonts w:asciiTheme="minorHAnsi" w:hAnsiTheme="minorHAnsi" w:cstheme="minorHAnsi"/>
          <w:i/>
          <w:iCs/>
        </w:rPr>
        <w:t>Τσορτς</w:t>
      </w:r>
      <w:proofErr w:type="spellEnd"/>
      <w:r w:rsidRPr="00C516F2">
        <w:rPr>
          <w:rFonts w:asciiTheme="minorHAnsi" w:hAnsiTheme="minorHAnsi" w:cstheme="minorHAnsi"/>
        </w:rPr>
        <w:t xml:space="preserve">, ο Γάλλος στρατιωτικός </w:t>
      </w:r>
      <w:r w:rsidRPr="00C516F2">
        <w:rPr>
          <w:rStyle w:val="a3"/>
          <w:rFonts w:asciiTheme="minorHAnsi" w:hAnsiTheme="minorHAnsi" w:cstheme="minorHAnsi"/>
          <w:i/>
          <w:iCs/>
        </w:rPr>
        <w:t>Κάρολος Φαβιέρος</w:t>
      </w:r>
      <w:r w:rsidRPr="00C516F2">
        <w:rPr>
          <w:rFonts w:asciiTheme="minorHAnsi" w:hAnsiTheme="minorHAnsi" w:cstheme="minorHAnsi"/>
        </w:rPr>
        <w:t xml:space="preserve">, ο Ιταλός κόμης </w:t>
      </w:r>
      <w:proofErr w:type="spellStart"/>
      <w:r w:rsidRPr="00C516F2">
        <w:rPr>
          <w:rStyle w:val="a3"/>
          <w:rFonts w:asciiTheme="minorHAnsi" w:hAnsiTheme="minorHAnsi" w:cstheme="minorHAnsi"/>
          <w:i/>
          <w:iCs/>
        </w:rPr>
        <w:t>Σαντόρε</w:t>
      </w:r>
      <w:proofErr w:type="spellEnd"/>
      <w:r w:rsidRPr="00C516F2">
        <w:rPr>
          <w:rStyle w:val="a3"/>
          <w:rFonts w:asciiTheme="minorHAnsi" w:hAnsiTheme="minorHAnsi" w:cstheme="minorHAnsi"/>
          <w:i/>
          <w:iCs/>
        </w:rPr>
        <w:t xml:space="preserve"> Ντι Σανταρόζα</w:t>
      </w:r>
      <w:r w:rsidRPr="00C516F2">
        <w:rPr>
          <w:rFonts w:asciiTheme="minorHAnsi" w:hAnsiTheme="minorHAnsi" w:cstheme="minorHAnsi"/>
        </w:rPr>
        <w:t xml:space="preserve">, οι Γάλλοι ζωγράφοι </w:t>
      </w:r>
      <w:r w:rsidRPr="00C516F2">
        <w:rPr>
          <w:rStyle w:val="a4"/>
          <w:rFonts w:asciiTheme="minorHAnsi" w:hAnsiTheme="minorHAnsi" w:cstheme="minorHAnsi"/>
          <w:b/>
          <w:bCs/>
        </w:rPr>
        <w:t xml:space="preserve">Ευγένιος </w:t>
      </w:r>
      <w:proofErr w:type="spellStart"/>
      <w:r w:rsidRPr="00C516F2">
        <w:rPr>
          <w:rStyle w:val="a4"/>
          <w:rFonts w:asciiTheme="minorHAnsi" w:hAnsiTheme="minorHAnsi" w:cstheme="minorHAnsi"/>
          <w:b/>
          <w:bCs/>
        </w:rPr>
        <w:t>Ντελακρουά</w:t>
      </w:r>
      <w:proofErr w:type="spellEnd"/>
      <w:r w:rsidRPr="00C516F2">
        <w:rPr>
          <w:rFonts w:asciiTheme="minorHAnsi" w:hAnsiTheme="minorHAnsi" w:cstheme="minorHAnsi"/>
        </w:rPr>
        <w:t xml:space="preserve"> και </w:t>
      </w:r>
      <w:proofErr w:type="spellStart"/>
      <w:r w:rsidRPr="00C516F2">
        <w:rPr>
          <w:rStyle w:val="a3"/>
          <w:rFonts w:asciiTheme="minorHAnsi" w:hAnsiTheme="minorHAnsi" w:cstheme="minorHAnsi"/>
          <w:i/>
          <w:iCs/>
        </w:rPr>
        <w:t>Αρι</w:t>
      </w:r>
      <w:proofErr w:type="spellEnd"/>
      <w:r w:rsidRPr="00C516F2">
        <w:rPr>
          <w:rStyle w:val="a3"/>
          <w:rFonts w:asciiTheme="minorHAnsi" w:hAnsiTheme="minorHAnsi" w:cstheme="minorHAnsi"/>
          <w:i/>
          <w:iCs/>
        </w:rPr>
        <w:t xml:space="preserve"> </w:t>
      </w:r>
      <w:proofErr w:type="spellStart"/>
      <w:r w:rsidRPr="00C516F2">
        <w:rPr>
          <w:rStyle w:val="a3"/>
          <w:rFonts w:asciiTheme="minorHAnsi" w:hAnsiTheme="minorHAnsi" w:cstheme="minorHAnsi"/>
          <w:i/>
          <w:iCs/>
        </w:rPr>
        <w:t>Σέφφερ</w:t>
      </w:r>
      <w:proofErr w:type="spellEnd"/>
      <w:r w:rsidRPr="00C516F2">
        <w:rPr>
          <w:rFonts w:asciiTheme="minorHAnsi" w:hAnsiTheme="minorHAnsi" w:cstheme="minorHAnsi"/>
        </w:rPr>
        <w:t xml:space="preserve">, ο </w:t>
      </w:r>
      <w:r w:rsidRPr="00C516F2">
        <w:rPr>
          <w:rStyle w:val="a3"/>
          <w:rFonts w:asciiTheme="minorHAnsi" w:hAnsiTheme="minorHAnsi" w:cstheme="minorHAnsi"/>
          <w:i/>
          <w:iCs/>
        </w:rPr>
        <w:t>Ιωάννης Ιάκωβος Μάγερ</w:t>
      </w:r>
      <w:r w:rsidRPr="00C516F2">
        <w:rPr>
          <w:rFonts w:asciiTheme="minorHAnsi" w:hAnsiTheme="minorHAnsi" w:cstheme="minorHAnsi"/>
        </w:rPr>
        <w:t>, Ελβετός τυπογράφος που έδρασε στο Μεσολόγγι κ.ά.</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Ο Φιλελληνισμός στην Αμερική</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Στην Αμερική, παρά το διάγγελμα του προέδρου της </w:t>
      </w:r>
      <w:r w:rsidRPr="00C516F2">
        <w:rPr>
          <w:rStyle w:val="a3"/>
          <w:rFonts w:asciiTheme="minorHAnsi" w:hAnsiTheme="minorHAnsi" w:cstheme="minorHAnsi"/>
        </w:rPr>
        <w:t>Μονρόε</w:t>
      </w:r>
      <w:r w:rsidRPr="00C516F2">
        <w:rPr>
          <w:rFonts w:asciiTheme="minorHAnsi" w:hAnsiTheme="minorHAnsi" w:cstheme="minorHAnsi"/>
        </w:rPr>
        <w:t xml:space="preserve"> το 1822 υπέρ του αγώνα των Ελλήνων για την Ανεξαρτησία τους, το φιλελληνικό ενδιαφέρον περιορίστηκε κυρίως στη συγκέντρωση και αποστολή ανθρωπιστικής βοήθειας.</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C516F2" w:rsidRPr="00C516F2" w:rsidTr="00C516F2">
        <w:tc>
          <w:tcPr>
            <w:tcW w:w="8296" w:type="dxa"/>
          </w:tcPr>
          <w:p w:rsidR="00C516F2" w:rsidRPr="00C516F2" w:rsidRDefault="00C516F2" w:rsidP="00C516F2">
            <w:pPr>
              <w:pStyle w:val="papyrus"/>
              <w:rPr>
                <w:rFonts w:asciiTheme="minorHAnsi" w:hAnsiTheme="minorHAnsi" w:cstheme="minorHAnsi"/>
                <w:b/>
                <w:i/>
              </w:rPr>
            </w:pPr>
            <w:r w:rsidRPr="00C516F2">
              <w:rPr>
                <w:rFonts w:asciiTheme="minorHAnsi" w:hAnsiTheme="minorHAnsi" w:cstheme="minorHAnsi"/>
                <w:b/>
                <w:i/>
              </w:rPr>
              <w:t>Οι πηγές αφηγούνται...</w:t>
            </w:r>
          </w:p>
          <w:p w:rsidR="00C516F2" w:rsidRPr="00C516F2" w:rsidRDefault="00C516F2" w:rsidP="00C516F2">
            <w:pPr>
              <w:pStyle w:val="Web"/>
              <w:rPr>
                <w:rFonts w:asciiTheme="minorHAnsi" w:hAnsiTheme="minorHAnsi" w:cstheme="minorHAnsi"/>
              </w:rPr>
            </w:pPr>
            <w:r w:rsidRPr="00C516F2">
              <w:rPr>
                <w:rStyle w:val="a3"/>
                <w:rFonts w:asciiTheme="minorHAnsi" w:hAnsiTheme="minorHAnsi" w:cstheme="minorHAnsi"/>
              </w:rPr>
              <w:t>1. «Είμαστε όλοι Έλληνες»</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xml:space="preserve">Ο Φιλέλληνας Άγγλος ποιητής Πέρσι </w:t>
            </w:r>
            <w:proofErr w:type="spellStart"/>
            <w:r w:rsidRPr="00C516F2">
              <w:rPr>
                <w:rFonts w:asciiTheme="minorHAnsi" w:hAnsiTheme="minorHAnsi" w:cstheme="minorHAnsi"/>
              </w:rPr>
              <w:t>Σέλλεϋ</w:t>
            </w:r>
            <w:proofErr w:type="spellEnd"/>
            <w:r w:rsidRPr="00C516F2">
              <w:rPr>
                <w:rFonts w:asciiTheme="minorHAnsi" w:hAnsiTheme="minorHAnsi" w:cstheme="minorHAnsi"/>
              </w:rPr>
              <w:t xml:space="preserve"> στον πρόλογο του λυρικού ποιήματος του με τον τίτλο «Ελλάς» έγραψε:</w:t>
            </w:r>
            <w:r w:rsidRPr="00C516F2">
              <w:rPr>
                <w:rFonts w:asciiTheme="minorHAnsi" w:hAnsiTheme="minorHAnsi" w:cstheme="minorHAnsi"/>
              </w:rPr>
              <w:br/>
              <w:t xml:space="preserve">«Όλοι είμαστε Έλληνες. Οι νόμοι μας, η φιλολογία μας, η θρησκεία μας, οι τέχνες μας, έχουν τις ρίζες τους στην Ελλάδα. Γιατί, χωρίς την Ελλάδα η Ρώμη, η οδηγήτρα, η </w:t>
            </w:r>
            <w:proofErr w:type="spellStart"/>
            <w:r w:rsidRPr="00C516F2">
              <w:rPr>
                <w:rFonts w:asciiTheme="minorHAnsi" w:hAnsiTheme="minorHAnsi" w:cstheme="minorHAnsi"/>
              </w:rPr>
              <w:t>καταχτήτρα</w:t>
            </w:r>
            <w:proofErr w:type="spellEnd"/>
            <w:r w:rsidRPr="00C516F2">
              <w:rPr>
                <w:rFonts w:asciiTheme="minorHAnsi" w:hAnsiTheme="minorHAnsi" w:cstheme="minorHAnsi"/>
              </w:rPr>
              <w:t>, δεν θα μπορούσε να σκορπίσει κανένα φως κι εμείς θα είμαστε ειδωλολάτρες και άγριοι. Η μορφή και το πνεύμα του ανθρώπου έφτασαν την τελειότητά τους στην Ελλάδα...».</w:t>
            </w:r>
          </w:p>
          <w:p w:rsidR="00C516F2" w:rsidRPr="00C516F2" w:rsidRDefault="00C516F2" w:rsidP="00C516F2">
            <w:pPr>
              <w:pStyle w:val="xsmall"/>
              <w:rPr>
                <w:rFonts w:asciiTheme="minorHAnsi" w:hAnsiTheme="minorHAnsi" w:cstheme="minorHAnsi"/>
                <w:sz w:val="20"/>
              </w:rPr>
            </w:pPr>
            <w:r w:rsidRPr="00C516F2">
              <w:rPr>
                <w:rStyle w:val="a3"/>
                <w:rFonts w:asciiTheme="minorHAnsi" w:hAnsiTheme="minorHAnsi" w:cstheme="minorHAnsi"/>
                <w:sz w:val="20"/>
              </w:rPr>
              <w:t xml:space="preserve">Πέρσι </w:t>
            </w:r>
            <w:proofErr w:type="spellStart"/>
            <w:r w:rsidRPr="00C516F2">
              <w:rPr>
                <w:rStyle w:val="a3"/>
                <w:rFonts w:asciiTheme="minorHAnsi" w:hAnsiTheme="minorHAnsi" w:cstheme="minorHAnsi"/>
                <w:sz w:val="20"/>
              </w:rPr>
              <w:t>Σέλλεϋ</w:t>
            </w:r>
            <w:proofErr w:type="spellEnd"/>
            <w:r w:rsidRPr="00C516F2">
              <w:rPr>
                <w:rStyle w:val="a3"/>
                <w:rFonts w:asciiTheme="minorHAnsi" w:hAnsiTheme="minorHAnsi" w:cstheme="minorHAnsi"/>
                <w:sz w:val="20"/>
              </w:rPr>
              <w:t xml:space="preserve">, </w:t>
            </w:r>
            <w:r w:rsidRPr="00C516F2">
              <w:rPr>
                <w:rStyle w:val="a4"/>
                <w:rFonts w:asciiTheme="minorHAnsi" w:hAnsiTheme="minorHAnsi" w:cstheme="minorHAnsi"/>
                <w:b/>
                <w:bCs/>
                <w:sz w:val="20"/>
              </w:rPr>
              <w:t>Ελλάς</w:t>
            </w:r>
            <w:r w:rsidRPr="00C516F2">
              <w:rPr>
                <w:rStyle w:val="a3"/>
                <w:rFonts w:asciiTheme="minorHAnsi" w:hAnsiTheme="minorHAnsi" w:cstheme="minorHAnsi"/>
                <w:sz w:val="20"/>
              </w:rPr>
              <w:t>, μετάφραση Αναστάσιος-</w:t>
            </w:r>
            <w:proofErr w:type="spellStart"/>
            <w:r w:rsidRPr="00C516F2">
              <w:rPr>
                <w:rStyle w:val="a3"/>
                <w:rFonts w:asciiTheme="minorHAnsi" w:hAnsiTheme="minorHAnsi" w:cstheme="minorHAnsi"/>
                <w:sz w:val="20"/>
              </w:rPr>
              <w:t>Μιλάνος</w:t>
            </w:r>
            <w:proofErr w:type="spellEnd"/>
            <w:r w:rsidRPr="00C516F2">
              <w:rPr>
                <w:rStyle w:val="a3"/>
                <w:rFonts w:asciiTheme="minorHAnsi" w:hAnsiTheme="minorHAnsi" w:cstheme="minorHAnsi"/>
                <w:sz w:val="20"/>
              </w:rPr>
              <w:t xml:space="preserve"> </w:t>
            </w:r>
            <w:proofErr w:type="spellStart"/>
            <w:r w:rsidRPr="00C516F2">
              <w:rPr>
                <w:rStyle w:val="a3"/>
                <w:rFonts w:asciiTheme="minorHAnsi" w:hAnsiTheme="minorHAnsi" w:cstheme="minorHAnsi"/>
                <w:sz w:val="20"/>
              </w:rPr>
              <w:t>Στρατηγόπουλος</w:t>
            </w:r>
            <w:proofErr w:type="spellEnd"/>
            <w:r w:rsidRPr="00C516F2">
              <w:rPr>
                <w:rStyle w:val="a3"/>
                <w:rFonts w:asciiTheme="minorHAnsi" w:hAnsiTheme="minorHAnsi" w:cstheme="minorHAnsi"/>
                <w:sz w:val="20"/>
              </w:rPr>
              <w:t xml:space="preserve">, Αθήνα 1932, </w:t>
            </w:r>
            <w:proofErr w:type="spellStart"/>
            <w:r w:rsidRPr="00C516F2">
              <w:rPr>
                <w:rStyle w:val="a3"/>
                <w:rFonts w:asciiTheme="minorHAnsi" w:hAnsiTheme="minorHAnsi" w:cstheme="minorHAnsi"/>
                <w:sz w:val="20"/>
              </w:rPr>
              <w:t>σσ</w:t>
            </w:r>
            <w:proofErr w:type="spellEnd"/>
            <w:r w:rsidRPr="00C516F2">
              <w:rPr>
                <w:rStyle w:val="a3"/>
                <w:rFonts w:asciiTheme="minorHAnsi" w:hAnsiTheme="minorHAnsi" w:cstheme="minorHAnsi"/>
                <w:sz w:val="20"/>
              </w:rPr>
              <w:t>. 18-20.</w:t>
            </w:r>
          </w:p>
          <w:p w:rsidR="00C516F2" w:rsidRPr="00C516F2" w:rsidRDefault="00C516F2" w:rsidP="00C516F2">
            <w:pPr>
              <w:pStyle w:val="Web"/>
              <w:spacing w:before="300" w:beforeAutospacing="0"/>
              <w:rPr>
                <w:rFonts w:asciiTheme="minorHAnsi" w:hAnsiTheme="minorHAnsi" w:cstheme="minorHAnsi"/>
              </w:rPr>
            </w:pPr>
            <w:r w:rsidRPr="00C516F2">
              <w:rPr>
                <w:rStyle w:val="a3"/>
                <w:rFonts w:asciiTheme="minorHAnsi" w:hAnsiTheme="minorHAnsi" w:cstheme="minorHAnsi"/>
              </w:rPr>
              <w:t xml:space="preserve">2. Επιστολή του Τόμας Τζέφερσον στον Αδαμάντιο Κοραή, </w:t>
            </w:r>
            <w:proofErr w:type="spellStart"/>
            <w:r w:rsidRPr="00C516F2">
              <w:rPr>
                <w:rStyle w:val="a3"/>
                <w:rFonts w:asciiTheme="minorHAnsi" w:hAnsiTheme="minorHAnsi" w:cstheme="minorHAnsi"/>
              </w:rPr>
              <w:t>Μοντιτσέλο</w:t>
            </w:r>
            <w:proofErr w:type="spellEnd"/>
            <w:r w:rsidRPr="00C516F2">
              <w:rPr>
                <w:rStyle w:val="a3"/>
                <w:rFonts w:asciiTheme="minorHAnsi" w:hAnsiTheme="minorHAnsi" w:cstheme="minorHAnsi"/>
              </w:rPr>
              <w:t>, Βιρτζίνια, 31 Οκτωβρίου 1823</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lastRenderedPageBreak/>
              <w:t>«Κανένας λαός δεν αισθάνεται ζωηρότερη συμπάθεια από μας για τα δεινά που υποφέρουν οι συμπατριώτες σας, κανένας δεν απευθύνει στο Θεό πιο θερμές και πιο ειλικρινείς παρακλήσεις για την επιτυχία των σκοπών τους. Και πραγματικά, τίποτε άλλο παρά η κεφαλαιώδης αρχή της κυβερνήσεώς μας να μην μπλεκόμαστε στις έριδες της Ευρώπης δεν θα μπορούσε ν' αναχαιτίσει τη φιλελεύθερη νεολαία μας από το να συμμετάσχει με κάποιο τρόπο στον ιερό αυτόν αγώνα».</w:t>
            </w:r>
          </w:p>
          <w:p w:rsidR="00C516F2" w:rsidRPr="00C516F2" w:rsidRDefault="00C516F2" w:rsidP="00C516F2">
            <w:pPr>
              <w:pStyle w:val="xsmall"/>
              <w:rPr>
                <w:rFonts w:asciiTheme="minorHAnsi" w:hAnsiTheme="minorHAnsi" w:cstheme="minorHAnsi"/>
                <w:sz w:val="20"/>
              </w:rPr>
            </w:pPr>
            <w:r w:rsidRPr="00C516F2">
              <w:rPr>
                <w:rStyle w:val="a3"/>
                <w:rFonts w:asciiTheme="minorHAnsi" w:hAnsiTheme="minorHAnsi" w:cstheme="minorHAnsi"/>
                <w:sz w:val="20"/>
              </w:rPr>
              <w:t xml:space="preserve">Χρήστου Λάζου, </w:t>
            </w:r>
            <w:r w:rsidRPr="00C516F2">
              <w:rPr>
                <w:rStyle w:val="a4"/>
                <w:rFonts w:asciiTheme="minorHAnsi" w:hAnsiTheme="minorHAnsi" w:cstheme="minorHAnsi"/>
                <w:b/>
                <w:bCs/>
                <w:sz w:val="20"/>
              </w:rPr>
              <w:t>Η Αμερική και ο ρόλος της στην επανάσταση του 1821</w:t>
            </w:r>
            <w:r w:rsidRPr="00C516F2">
              <w:rPr>
                <w:rStyle w:val="a3"/>
                <w:rFonts w:asciiTheme="minorHAnsi" w:hAnsiTheme="minorHAnsi" w:cstheme="minorHAnsi"/>
                <w:sz w:val="20"/>
              </w:rPr>
              <w:t xml:space="preserve">, Αθήνα 1983, </w:t>
            </w:r>
            <w:proofErr w:type="spellStart"/>
            <w:r w:rsidRPr="00C516F2">
              <w:rPr>
                <w:rStyle w:val="a3"/>
                <w:rFonts w:asciiTheme="minorHAnsi" w:hAnsiTheme="minorHAnsi" w:cstheme="minorHAnsi"/>
                <w:sz w:val="20"/>
              </w:rPr>
              <w:t>σσ</w:t>
            </w:r>
            <w:proofErr w:type="spellEnd"/>
            <w:r w:rsidRPr="00C516F2">
              <w:rPr>
                <w:rStyle w:val="a3"/>
                <w:rFonts w:asciiTheme="minorHAnsi" w:hAnsiTheme="minorHAnsi" w:cstheme="minorHAnsi"/>
                <w:sz w:val="20"/>
              </w:rPr>
              <w:t>. 92-93.</w:t>
            </w:r>
          </w:p>
          <w:p w:rsidR="00C516F2" w:rsidRPr="00C516F2" w:rsidRDefault="00C516F2" w:rsidP="00C516F2">
            <w:pPr>
              <w:pStyle w:val="Web"/>
              <w:rPr>
                <w:rFonts w:asciiTheme="minorHAnsi" w:hAnsiTheme="minorHAnsi" w:cstheme="minorHAnsi"/>
              </w:rPr>
            </w:pPr>
          </w:p>
        </w:tc>
      </w:tr>
    </w:tbl>
    <w:p w:rsidR="00C516F2" w:rsidRPr="00C516F2" w:rsidRDefault="00C516F2" w:rsidP="00C516F2">
      <w:pPr>
        <w:pStyle w:val="Web"/>
        <w:rPr>
          <w:rFonts w:asciiTheme="minorHAnsi" w:hAnsiTheme="minorHAnsi" w:cstheme="minorHAnsi"/>
        </w:rPr>
      </w:pP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C516F2" w:rsidRPr="00C516F2" w:rsidTr="00C516F2">
        <w:tc>
          <w:tcPr>
            <w:tcW w:w="8296" w:type="dxa"/>
          </w:tcPr>
          <w:p w:rsidR="00C516F2" w:rsidRPr="00C516F2" w:rsidRDefault="00C516F2" w:rsidP="00C516F2">
            <w:pPr>
              <w:pStyle w:val="Web"/>
              <w:rPr>
                <w:rFonts w:asciiTheme="minorHAnsi" w:hAnsiTheme="minorHAnsi" w:cstheme="minorHAnsi"/>
                <w:b/>
                <w:i/>
              </w:rPr>
            </w:pPr>
            <w:r w:rsidRPr="00C516F2">
              <w:rPr>
                <w:rFonts w:asciiTheme="minorHAnsi" w:hAnsiTheme="minorHAnsi" w:cstheme="minorHAnsi"/>
                <w:b/>
                <w:i/>
              </w:rPr>
              <w:t>Ματιά στο παρελθόν</w:t>
            </w:r>
          </w:p>
          <w:p w:rsidR="00C516F2" w:rsidRPr="00C516F2" w:rsidRDefault="00C516F2" w:rsidP="00C516F2">
            <w:pPr>
              <w:rPr>
                <w:rFonts w:asciiTheme="minorHAnsi" w:hAnsiTheme="minorHAnsi" w:cstheme="minorHAnsi"/>
              </w:rPr>
            </w:pPr>
            <w:r w:rsidRPr="00C516F2">
              <w:rPr>
                <w:rFonts w:asciiTheme="minorHAnsi" w:hAnsiTheme="minorHAnsi" w:cstheme="minorHAnsi"/>
              </w:rPr>
              <w:t>Η πρώτη αναγνώριση της «ανεξαρτησίας του ελληνικού έθνους» ήρθε από το Τάγμα των Ιωαννιτών ιπποτών. Ωστόσο, για διάφορους λόγους, η σχετική συνθήκη δεν υπογράφηκε τελικά από την επαναστατική ελληνική Κυβέρνηση κι έτσι η αναγνώριση παρέμεινε χωρίς ουσιαστικό αντίκρισμα.</w:t>
            </w:r>
          </w:p>
          <w:p w:rsidR="00C516F2" w:rsidRPr="00C516F2" w:rsidRDefault="00C516F2" w:rsidP="00C516F2">
            <w:pPr>
              <w:rPr>
                <w:rFonts w:asciiTheme="minorHAnsi" w:hAnsiTheme="minorHAnsi" w:cstheme="minorHAnsi"/>
              </w:rPr>
            </w:pPr>
          </w:p>
          <w:p w:rsidR="00C516F2" w:rsidRPr="00C516F2" w:rsidRDefault="00C516F2" w:rsidP="00C516F2">
            <w:pPr>
              <w:rPr>
                <w:rFonts w:asciiTheme="minorHAnsi" w:hAnsiTheme="minorHAnsi" w:cstheme="minorHAnsi"/>
              </w:rPr>
            </w:pPr>
            <w:r w:rsidRPr="00C516F2">
              <w:rPr>
                <w:rFonts w:asciiTheme="minorHAnsi" w:hAnsiTheme="minorHAnsi" w:cstheme="minorHAnsi"/>
              </w:rPr>
              <w:t>Στις 4 Δεκεμβρίου του 1822, με διάγγελμά του, ο Πρόεδρος των Ηνωμένων Πολιτειών της Αμερικής Τζέιμς Μονρόε εξέφρασε τη συγκίνησή του για τον αγώνα των επαναστατημένων Ελλήνων καθώς και την ελπίδα του πως αυτοί θα κέρδιζαν σύντομα την ελευθερία τους. Παρά την έκφραση συμπάθειας όμως, οι ΗΠΑ ενημέρωσαν την ελληνική επαναστατική Κυβέρνηση, τον Αύγουστο του 1823, πως είχαν επιλέξει την ουδετερότητα στην ελληνοτουρκική σύγκρουση και κατά συνέπεια, δεν ήταν διατεθειμένες να παράσχουν οποιαδήποτε ένοπλη βοήθεια.</w:t>
            </w:r>
          </w:p>
          <w:p w:rsidR="00C516F2" w:rsidRPr="00C516F2" w:rsidRDefault="00C516F2" w:rsidP="00C516F2">
            <w:pPr>
              <w:pStyle w:val="Web"/>
              <w:rPr>
                <w:rFonts w:asciiTheme="minorHAnsi" w:hAnsiTheme="minorHAnsi" w:cstheme="minorHAnsi"/>
                <w:b/>
                <w:i/>
              </w:rPr>
            </w:pPr>
          </w:p>
        </w:tc>
      </w:tr>
    </w:tbl>
    <w:p w:rsidR="00C516F2" w:rsidRPr="00C516F2" w:rsidRDefault="00C516F2" w:rsidP="00C516F2">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C516F2" w:rsidRPr="00C516F2" w:rsidTr="00C516F2">
        <w:tc>
          <w:tcPr>
            <w:tcW w:w="8296" w:type="dxa"/>
          </w:tcPr>
          <w:p w:rsidR="00C516F2" w:rsidRPr="00C516F2" w:rsidRDefault="00C516F2" w:rsidP="00C516F2">
            <w:pPr>
              <w:pStyle w:val="questions"/>
              <w:rPr>
                <w:rFonts w:asciiTheme="minorHAnsi" w:hAnsiTheme="minorHAnsi" w:cstheme="minorHAnsi"/>
                <w:b/>
                <w:i/>
              </w:rPr>
            </w:pPr>
            <w:r w:rsidRPr="00C516F2">
              <w:rPr>
                <w:rFonts w:asciiTheme="minorHAnsi" w:hAnsiTheme="minorHAnsi" w:cstheme="minorHAnsi"/>
                <w:b/>
                <w:i/>
              </w:rPr>
              <w:t>Ερωτήματα</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Ποια ήταν η προσφορά των Φιλελλήνων στην ελληνική Επανάσταση;</w:t>
            </w:r>
          </w:p>
          <w:p w:rsidR="00C516F2" w:rsidRPr="00C516F2" w:rsidRDefault="00C516F2" w:rsidP="00C516F2">
            <w:pPr>
              <w:pStyle w:val="Web"/>
              <w:rPr>
                <w:rFonts w:asciiTheme="minorHAnsi" w:hAnsiTheme="minorHAnsi" w:cstheme="minorHAnsi"/>
              </w:rPr>
            </w:pPr>
            <w:r w:rsidRPr="00C516F2">
              <w:rPr>
                <w:rFonts w:asciiTheme="minorHAnsi" w:hAnsiTheme="minorHAnsi" w:cstheme="minorHAnsi"/>
              </w:rPr>
              <w:t>Τι εννοεί ο Φιλέλληνας '</w:t>
            </w:r>
            <w:proofErr w:type="spellStart"/>
            <w:r w:rsidRPr="00C516F2">
              <w:rPr>
                <w:rFonts w:asciiTheme="minorHAnsi" w:hAnsiTheme="minorHAnsi" w:cstheme="minorHAnsi"/>
              </w:rPr>
              <w:t>Αγγλος</w:t>
            </w:r>
            <w:proofErr w:type="spellEnd"/>
            <w:r w:rsidRPr="00C516F2">
              <w:rPr>
                <w:rFonts w:asciiTheme="minorHAnsi" w:hAnsiTheme="minorHAnsi" w:cstheme="minorHAnsi"/>
              </w:rPr>
              <w:t xml:space="preserve"> ποιητής Πέρσι </w:t>
            </w:r>
            <w:proofErr w:type="spellStart"/>
            <w:r w:rsidRPr="00C516F2">
              <w:rPr>
                <w:rFonts w:asciiTheme="minorHAnsi" w:hAnsiTheme="minorHAnsi" w:cstheme="minorHAnsi"/>
              </w:rPr>
              <w:t>Σέλλεϋ</w:t>
            </w:r>
            <w:proofErr w:type="spellEnd"/>
            <w:r w:rsidRPr="00C516F2">
              <w:rPr>
                <w:rFonts w:asciiTheme="minorHAnsi" w:hAnsiTheme="minorHAnsi" w:cstheme="minorHAnsi"/>
              </w:rPr>
              <w:t xml:space="preserve"> με τη φράση «Όλοι είμαστε Έλληνες»;</w:t>
            </w:r>
          </w:p>
          <w:p w:rsidR="00C516F2" w:rsidRPr="00C516F2" w:rsidRDefault="00C516F2" w:rsidP="00C516F2">
            <w:pPr>
              <w:pStyle w:val="Web"/>
              <w:rPr>
                <w:rFonts w:asciiTheme="minorHAnsi" w:hAnsiTheme="minorHAnsi" w:cstheme="minorHAnsi"/>
              </w:rPr>
            </w:pPr>
          </w:p>
        </w:tc>
      </w:tr>
    </w:tbl>
    <w:p w:rsidR="00C516F2" w:rsidRPr="00C516F2" w:rsidRDefault="00C516F2" w:rsidP="00C516F2">
      <w:pPr>
        <w:pStyle w:val="Web"/>
        <w:rPr>
          <w:rFonts w:asciiTheme="minorHAnsi" w:hAnsiTheme="minorHAnsi" w:cstheme="minorHAnsi"/>
        </w:rPr>
      </w:pPr>
    </w:p>
    <w:p w:rsidR="00C516F2" w:rsidRPr="00C516F2" w:rsidRDefault="00C516F2" w:rsidP="00C516F2">
      <w:pPr>
        <w:pStyle w:val="glossary"/>
        <w:rPr>
          <w:rFonts w:asciiTheme="minorHAnsi" w:hAnsiTheme="minorHAnsi" w:cstheme="minorHAnsi"/>
        </w:rPr>
      </w:pPr>
      <w:r w:rsidRPr="00C516F2">
        <w:rPr>
          <w:rStyle w:val="a3"/>
          <w:rFonts w:asciiTheme="minorHAnsi" w:hAnsiTheme="minorHAnsi" w:cstheme="minorHAnsi"/>
          <w:i/>
          <w:iCs/>
        </w:rPr>
        <w:t>Γλωσσάρι</w:t>
      </w:r>
    </w:p>
    <w:p w:rsidR="00C516F2" w:rsidRPr="00C516F2" w:rsidRDefault="00C516F2" w:rsidP="00C516F2">
      <w:pPr>
        <w:pStyle w:val="small"/>
        <w:rPr>
          <w:rFonts w:asciiTheme="minorHAnsi" w:hAnsiTheme="minorHAnsi" w:cstheme="minorHAnsi"/>
        </w:rPr>
      </w:pPr>
      <w:r w:rsidRPr="00C516F2">
        <w:rPr>
          <w:rStyle w:val="a3"/>
          <w:rFonts w:asciiTheme="minorHAnsi" w:hAnsiTheme="minorHAnsi" w:cstheme="minorHAnsi"/>
        </w:rPr>
        <w:lastRenderedPageBreak/>
        <w:t>Ιδεαλιστής:</w:t>
      </w:r>
      <w:r w:rsidRPr="00C516F2">
        <w:rPr>
          <w:rFonts w:asciiTheme="minorHAnsi" w:hAnsiTheme="minorHAnsi" w:cstheme="minorHAnsi"/>
        </w:rPr>
        <w:t xml:space="preserve"> Ο διαπνεόμενος από ανώτερες ηθικές αρχές, ο οπαδός κάποιας ιδεολογίας.</w:t>
      </w:r>
    </w:p>
    <w:p w:rsidR="00C516F2" w:rsidRPr="00C516F2" w:rsidRDefault="00C516F2" w:rsidP="00C516F2">
      <w:pPr>
        <w:pStyle w:val="small"/>
        <w:rPr>
          <w:rFonts w:asciiTheme="minorHAnsi" w:hAnsiTheme="minorHAnsi" w:cstheme="minorHAnsi"/>
        </w:rPr>
      </w:pPr>
      <w:r w:rsidRPr="00C516F2">
        <w:rPr>
          <w:rStyle w:val="a3"/>
          <w:rFonts w:asciiTheme="minorHAnsi" w:hAnsiTheme="minorHAnsi" w:cstheme="minorHAnsi"/>
        </w:rPr>
        <w:t>Ανθρωπιστική βοήθεια:</w:t>
      </w:r>
      <w:r w:rsidRPr="00C516F2">
        <w:rPr>
          <w:rFonts w:asciiTheme="minorHAnsi" w:hAnsiTheme="minorHAnsi" w:cstheme="minorHAnsi"/>
        </w:rPr>
        <w:t xml:space="preserve"> Η βοήθεια σε τρόφιμα και υλικά σε ανθρώπους που έχουν ανάγκη.</w:t>
      </w:r>
    </w:p>
    <w:p w:rsidR="004C5F66" w:rsidRPr="00C516F2" w:rsidRDefault="004C5F66">
      <w:pPr>
        <w:rPr>
          <w:rFonts w:asciiTheme="minorHAnsi" w:hAnsiTheme="minorHAnsi" w:cstheme="minorHAnsi"/>
        </w:rPr>
      </w:pPr>
    </w:p>
    <w:sectPr w:rsidR="004C5F66" w:rsidRPr="00C516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212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90A61"/>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F2"/>
    <w:rsid w:val="004C5F66"/>
    <w:rsid w:val="00C516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D741"/>
  <w15:chartTrackingRefBased/>
  <w15:docId w15:val="{4241B0B8-1FC4-41E0-9DDC-91839A0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F2"/>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C516F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516F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516F2"/>
    <w:pPr>
      <w:spacing w:before="100" w:beforeAutospacing="1" w:after="100" w:afterAutospacing="1"/>
    </w:pPr>
  </w:style>
  <w:style w:type="character" w:styleId="a3">
    <w:name w:val="Strong"/>
    <w:basedOn w:val="a0"/>
    <w:uiPriority w:val="22"/>
    <w:qFormat/>
    <w:rsid w:val="00C516F2"/>
    <w:rPr>
      <w:b/>
      <w:bCs/>
    </w:rPr>
  </w:style>
  <w:style w:type="character" w:customStyle="1" w:styleId="body-c-c1">
    <w:name w:val="body-c-c1"/>
    <w:basedOn w:val="a0"/>
    <w:rsid w:val="00C516F2"/>
  </w:style>
  <w:style w:type="character" w:customStyle="1" w:styleId="body-c-c2">
    <w:name w:val="body-c-c2"/>
    <w:basedOn w:val="a0"/>
    <w:rsid w:val="00C516F2"/>
  </w:style>
  <w:style w:type="character" w:customStyle="1" w:styleId="body-c-c3">
    <w:name w:val="body-c-c3"/>
    <w:basedOn w:val="a0"/>
    <w:rsid w:val="00C516F2"/>
  </w:style>
  <w:style w:type="paragraph" w:customStyle="1" w:styleId="firstheading">
    <w:name w:val="firstheading"/>
    <w:basedOn w:val="a"/>
    <w:rsid w:val="00C516F2"/>
    <w:pPr>
      <w:spacing w:before="100" w:beforeAutospacing="1" w:after="100" w:afterAutospacing="1"/>
    </w:pPr>
  </w:style>
  <w:style w:type="character" w:styleId="a4">
    <w:name w:val="Emphasis"/>
    <w:basedOn w:val="a0"/>
    <w:uiPriority w:val="20"/>
    <w:qFormat/>
    <w:rsid w:val="00C516F2"/>
    <w:rPr>
      <w:i/>
      <w:iCs/>
    </w:rPr>
  </w:style>
  <w:style w:type="character" w:customStyle="1" w:styleId="rltabs-toggle-inner">
    <w:name w:val="rl_tabs-toggle-inner"/>
    <w:basedOn w:val="a0"/>
    <w:rsid w:val="00C516F2"/>
  </w:style>
  <w:style w:type="paragraph" w:customStyle="1" w:styleId="glossary">
    <w:name w:val="glossary"/>
    <w:basedOn w:val="a"/>
    <w:rsid w:val="00C516F2"/>
    <w:pPr>
      <w:spacing w:before="100" w:beforeAutospacing="1" w:after="100" w:afterAutospacing="1"/>
    </w:pPr>
  </w:style>
  <w:style w:type="paragraph" w:customStyle="1" w:styleId="small">
    <w:name w:val="small"/>
    <w:basedOn w:val="a"/>
    <w:rsid w:val="00C516F2"/>
    <w:pPr>
      <w:spacing w:before="100" w:beforeAutospacing="1" w:after="100" w:afterAutospacing="1"/>
    </w:pPr>
  </w:style>
  <w:style w:type="table" w:styleId="a5">
    <w:name w:val="Table Grid"/>
    <w:basedOn w:val="a1"/>
    <w:uiPriority w:val="39"/>
    <w:rsid w:val="00C5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C516F2"/>
    <w:pPr>
      <w:spacing w:before="100" w:beforeAutospacing="1" w:after="100" w:afterAutospacing="1"/>
    </w:pPr>
  </w:style>
  <w:style w:type="paragraph" w:customStyle="1" w:styleId="xsmall">
    <w:name w:val="xsmall"/>
    <w:basedOn w:val="a"/>
    <w:rsid w:val="00C516F2"/>
    <w:pPr>
      <w:spacing w:before="100" w:beforeAutospacing="1" w:after="100" w:afterAutospacing="1"/>
    </w:pPr>
  </w:style>
  <w:style w:type="paragraph" w:customStyle="1" w:styleId="questions">
    <w:name w:val="questions"/>
    <w:basedOn w:val="a"/>
    <w:rsid w:val="00C516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40411">
      <w:bodyDiv w:val="1"/>
      <w:marLeft w:val="0"/>
      <w:marRight w:val="0"/>
      <w:marTop w:val="0"/>
      <w:marBottom w:val="0"/>
      <w:divBdr>
        <w:top w:val="none" w:sz="0" w:space="0" w:color="auto"/>
        <w:left w:val="none" w:sz="0" w:space="0" w:color="auto"/>
        <w:bottom w:val="none" w:sz="0" w:space="0" w:color="auto"/>
        <w:right w:val="none" w:sz="0" w:space="0" w:color="auto"/>
      </w:divBdr>
      <w:divsChild>
        <w:div w:id="2108377565">
          <w:marLeft w:val="0"/>
          <w:marRight w:val="0"/>
          <w:marTop w:val="750"/>
          <w:marBottom w:val="600"/>
          <w:divBdr>
            <w:top w:val="none" w:sz="0" w:space="0" w:color="auto"/>
            <w:left w:val="none" w:sz="0" w:space="0" w:color="auto"/>
            <w:bottom w:val="none" w:sz="0" w:space="0" w:color="auto"/>
            <w:right w:val="none" w:sz="0" w:space="0" w:color="auto"/>
          </w:divBdr>
        </w:div>
      </w:divsChild>
    </w:div>
    <w:div w:id="1612476467">
      <w:bodyDiv w:val="1"/>
      <w:marLeft w:val="0"/>
      <w:marRight w:val="0"/>
      <w:marTop w:val="0"/>
      <w:marBottom w:val="0"/>
      <w:divBdr>
        <w:top w:val="none" w:sz="0" w:space="0" w:color="auto"/>
        <w:left w:val="none" w:sz="0" w:space="0" w:color="auto"/>
        <w:bottom w:val="none" w:sz="0" w:space="0" w:color="auto"/>
        <w:right w:val="none" w:sz="0" w:space="0" w:color="auto"/>
      </w:divBdr>
      <w:divsChild>
        <w:div w:id="1718898669">
          <w:marLeft w:val="0"/>
          <w:marRight w:val="0"/>
          <w:marTop w:val="0"/>
          <w:marBottom w:val="0"/>
          <w:divBdr>
            <w:top w:val="none" w:sz="0" w:space="0" w:color="auto"/>
            <w:left w:val="none" w:sz="0" w:space="0" w:color="auto"/>
            <w:bottom w:val="none" w:sz="0" w:space="0" w:color="auto"/>
            <w:right w:val="none" w:sz="0" w:space="0" w:color="auto"/>
          </w:divBdr>
        </w:div>
      </w:divsChild>
    </w:div>
    <w:div w:id="1947299636">
      <w:bodyDiv w:val="1"/>
      <w:marLeft w:val="0"/>
      <w:marRight w:val="0"/>
      <w:marTop w:val="0"/>
      <w:marBottom w:val="0"/>
      <w:divBdr>
        <w:top w:val="none" w:sz="0" w:space="0" w:color="auto"/>
        <w:left w:val="none" w:sz="0" w:space="0" w:color="auto"/>
        <w:bottom w:val="none" w:sz="0" w:space="0" w:color="auto"/>
        <w:right w:val="none" w:sz="0" w:space="0" w:color="auto"/>
      </w:divBdr>
      <w:divsChild>
        <w:div w:id="778725199">
          <w:marLeft w:val="0"/>
          <w:marRight w:val="0"/>
          <w:marTop w:val="0"/>
          <w:marBottom w:val="0"/>
          <w:divBdr>
            <w:top w:val="none" w:sz="0" w:space="0" w:color="auto"/>
            <w:left w:val="none" w:sz="0" w:space="0" w:color="auto"/>
            <w:bottom w:val="none" w:sz="0" w:space="0" w:color="auto"/>
            <w:right w:val="none" w:sz="0" w:space="0" w:color="auto"/>
          </w:divBdr>
        </w:div>
        <w:div w:id="1550074501">
          <w:marLeft w:val="0"/>
          <w:marRight w:val="0"/>
          <w:marTop w:val="0"/>
          <w:marBottom w:val="0"/>
          <w:divBdr>
            <w:top w:val="none" w:sz="0" w:space="0" w:color="auto"/>
            <w:left w:val="none" w:sz="0" w:space="0" w:color="auto"/>
            <w:bottom w:val="none" w:sz="0" w:space="0" w:color="auto"/>
            <w:right w:val="none" w:sz="0" w:space="0" w:color="auto"/>
          </w:divBdr>
          <w:divsChild>
            <w:div w:id="211618750">
              <w:marLeft w:val="0"/>
              <w:marRight w:val="0"/>
              <w:marTop w:val="0"/>
              <w:marBottom w:val="0"/>
              <w:divBdr>
                <w:top w:val="none" w:sz="0" w:space="0" w:color="auto"/>
                <w:left w:val="none" w:sz="0" w:space="0" w:color="auto"/>
                <w:bottom w:val="none" w:sz="0" w:space="0" w:color="auto"/>
                <w:right w:val="none" w:sz="0" w:space="0" w:color="auto"/>
              </w:divBdr>
              <w:divsChild>
                <w:div w:id="1256599289">
                  <w:marLeft w:val="0"/>
                  <w:marRight w:val="0"/>
                  <w:marTop w:val="0"/>
                  <w:marBottom w:val="0"/>
                  <w:divBdr>
                    <w:top w:val="none" w:sz="0" w:space="0" w:color="auto"/>
                    <w:left w:val="none" w:sz="0" w:space="0" w:color="auto"/>
                    <w:bottom w:val="none" w:sz="0" w:space="0" w:color="auto"/>
                    <w:right w:val="none" w:sz="0" w:space="0" w:color="auto"/>
                  </w:divBdr>
                  <w:divsChild>
                    <w:div w:id="1550998189">
                      <w:marLeft w:val="0"/>
                      <w:marRight w:val="0"/>
                      <w:marTop w:val="0"/>
                      <w:marBottom w:val="0"/>
                      <w:divBdr>
                        <w:top w:val="none" w:sz="0" w:space="0" w:color="auto"/>
                        <w:left w:val="none" w:sz="0" w:space="0" w:color="auto"/>
                        <w:bottom w:val="none" w:sz="0" w:space="0" w:color="auto"/>
                        <w:right w:val="none" w:sz="0" w:space="0" w:color="auto"/>
                      </w:divBdr>
                      <w:divsChild>
                        <w:div w:id="20313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859</Words>
  <Characters>4640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2019-07-27T20:52:00Z</dcterms:created>
  <dcterms:modified xsi:type="dcterms:W3CDTF">2019-07-27T20:57:00Z</dcterms:modified>
</cp:coreProperties>
</file>