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E3" w:rsidRPr="009B4FE3" w:rsidRDefault="009B4FE3" w:rsidP="009B4FE3">
      <w:pPr>
        <w:pStyle w:val="2"/>
        <w:rPr>
          <w:rFonts w:asciiTheme="minorHAnsi" w:hAnsiTheme="minorHAnsi" w:cstheme="minorHAnsi"/>
          <w:sz w:val="28"/>
          <w:szCs w:val="24"/>
        </w:rPr>
      </w:pPr>
      <w:r w:rsidRPr="009B4FE3">
        <w:rPr>
          <w:rFonts w:asciiTheme="minorHAnsi" w:hAnsiTheme="minorHAnsi" w:cstheme="minorHAnsi"/>
          <w:sz w:val="28"/>
          <w:szCs w:val="24"/>
        </w:rPr>
        <w:t xml:space="preserve">03.11 Ο Ιμπραήμ στην Πελοπόννησο - Ο Παπαφλέσσας </w:t>
      </w:r>
    </w:p>
    <w:p w:rsidR="009B4FE3" w:rsidRPr="009B4FE3" w:rsidRDefault="009B4FE3" w:rsidP="009B4FE3">
      <w:pPr>
        <w:pStyle w:val="Web"/>
        <w:jc w:val="center"/>
        <w:rPr>
          <w:rFonts w:asciiTheme="minorHAnsi" w:hAnsiTheme="minorHAnsi" w:cstheme="minorHAnsi"/>
        </w:rPr>
      </w:pPr>
      <w:r w:rsidRPr="009B4FE3">
        <w:rPr>
          <w:rFonts w:asciiTheme="minorHAnsi" w:hAnsiTheme="minorHAnsi" w:cstheme="minorHAnsi"/>
          <w:b/>
          <w:bCs/>
          <w:noProof/>
        </w:rPr>
        <w:drawing>
          <wp:inline distT="0" distB="0" distL="0" distR="0" wp14:anchorId="19D24244" wp14:editId="3244DF4E">
            <wp:extent cx="4762500" cy="866775"/>
            <wp:effectExtent l="0" t="0" r="0" b="9525"/>
            <wp:docPr id="11" name="Εικόνα 11" descr="arithmogrammi">
              <a:hlinkClick xmlns:a="http://schemas.openxmlformats.org/drawingml/2006/main" r:id="rId5" tgtFrame="&quot;_blank&quot;" tooltip="&quot;arithmogram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thmogrammi">
                      <a:hlinkClick r:id="rId5" tgtFrame="&quot;_blank&quot;" tooltip="&quot;arithmogrammi&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762500" cy="866775"/>
                    </a:xfrm>
                    <a:prstGeom prst="rect">
                      <a:avLst/>
                    </a:prstGeom>
                    <a:noFill/>
                    <a:ln>
                      <a:noFill/>
                    </a:ln>
                  </pic:spPr>
                </pic:pic>
              </a:graphicData>
            </a:graphic>
          </wp:inline>
        </w:drawing>
      </w:r>
    </w:p>
    <w:p w:rsidR="009B4FE3" w:rsidRPr="009B4FE3" w:rsidRDefault="009B4FE3" w:rsidP="009B4FE3">
      <w:pPr>
        <w:pStyle w:val="Web"/>
        <w:rPr>
          <w:rFonts w:asciiTheme="minorHAnsi" w:hAnsiTheme="minorHAnsi" w:cstheme="minorHAnsi"/>
        </w:rPr>
      </w:pPr>
      <w:r w:rsidRPr="009B4FE3">
        <w:rPr>
          <w:rStyle w:val="a3"/>
          <w:rFonts w:asciiTheme="minorHAnsi" w:hAnsiTheme="minorHAnsi" w:cstheme="minorHAnsi"/>
        </w:rPr>
        <w:t>Ποιος ήταν ο Ιμπρα</w:t>
      </w:r>
      <w:bookmarkStart w:id="0" w:name="_GoBack"/>
      <w:bookmarkEnd w:id="0"/>
      <w:r w:rsidRPr="009B4FE3">
        <w:rPr>
          <w:rStyle w:val="a3"/>
          <w:rFonts w:asciiTheme="minorHAnsi" w:hAnsiTheme="minorHAnsi" w:cstheme="minorHAnsi"/>
        </w:rPr>
        <w:t>ήμ ;</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 xml:space="preserve">Είδαμε σε </w:t>
      </w:r>
      <w:hyperlink r:id="rId7" w:history="1">
        <w:r w:rsidRPr="009B4FE3">
          <w:rPr>
            <w:rStyle w:val="-"/>
            <w:rFonts w:asciiTheme="minorHAnsi" w:hAnsiTheme="minorHAnsi" w:cstheme="minorHAnsi"/>
            <w:color w:val="auto"/>
          </w:rPr>
          <w:t>προηγούμενο μάθημα</w:t>
        </w:r>
      </w:hyperlink>
      <w:r w:rsidRPr="009B4FE3">
        <w:rPr>
          <w:rFonts w:asciiTheme="minorHAnsi" w:hAnsiTheme="minorHAnsi" w:cstheme="minorHAnsi"/>
        </w:rPr>
        <w:t xml:space="preserve"> ότι ο </w:t>
      </w:r>
      <w:proofErr w:type="spellStart"/>
      <w:r w:rsidRPr="009B4FE3">
        <w:rPr>
          <w:rFonts w:asciiTheme="minorHAnsi" w:hAnsiTheme="minorHAnsi" w:cstheme="minorHAnsi"/>
        </w:rPr>
        <w:t>τουρκοαιγυπτιακός</w:t>
      </w:r>
      <w:proofErr w:type="spellEnd"/>
      <w:r w:rsidRPr="009B4FE3">
        <w:rPr>
          <w:rFonts w:asciiTheme="minorHAnsi" w:hAnsiTheme="minorHAnsi" w:cstheme="minorHAnsi"/>
        </w:rPr>
        <w:t xml:space="preserve"> στόλος κατέστρεψε την Κάσο και τα Ψαρά ενώ κατέστειλε την επανάσταση στην Κρήτη. Αρχηγός του στόλου ήταν ο Ιμπραήμ, γιος του πασά της Αιγύπτου Μεχμέτ Αλή.</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Τον χειμώνα του 1824 ο Ιμπραήμ αποβιβάστηκε στη Μεθώνη της Πελοποννήσου.</w:t>
      </w:r>
    </w:p>
    <w:p w:rsidR="009B4FE3" w:rsidRPr="009B4FE3" w:rsidRDefault="009B4FE3" w:rsidP="009B4FE3">
      <w:pPr>
        <w:pStyle w:val="Web"/>
        <w:rPr>
          <w:rFonts w:asciiTheme="minorHAnsi" w:hAnsiTheme="minorHAnsi" w:cstheme="minorHAnsi"/>
        </w:rPr>
      </w:pPr>
      <w:r w:rsidRPr="009B4FE3">
        <w:rPr>
          <w:rStyle w:val="a3"/>
          <w:rFonts w:asciiTheme="minorHAnsi" w:hAnsiTheme="minorHAnsi" w:cstheme="minorHAnsi"/>
        </w:rPr>
        <w:t>Σε ποια κατάσταση βρίσκονταν οι Έλληνες ;</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Από το φθινόπωρο του 1823 οι Έλληνες βρίσκονταν σε εμφύλιο μεταξύ τους (</w:t>
      </w:r>
      <w:proofErr w:type="spellStart"/>
      <w:r w:rsidRPr="009B4FE3">
        <w:rPr>
          <w:rFonts w:asciiTheme="minorHAnsi" w:hAnsiTheme="minorHAnsi" w:cstheme="minorHAnsi"/>
        </w:rPr>
        <w:t>στερεοελλαδίτες</w:t>
      </w:r>
      <w:proofErr w:type="spellEnd"/>
      <w:r w:rsidRPr="009B4FE3">
        <w:rPr>
          <w:rFonts w:asciiTheme="minorHAnsi" w:hAnsiTheme="minorHAnsi" w:cstheme="minorHAnsi"/>
        </w:rPr>
        <w:t xml:space="preserve">, νησιώτες, κοτζαμπάσηδες και πολιτικοί με αρχηγό τον Υδραίο Γεώργιο Κουντουριώτη από τη μια πλευρά και στρατιωτικοί με αρχηγό τον Πετρόμπεη Μαυρομιχάλη και τον Θεόδωρο Κολοκοτρώνη από την άλλη). </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 xml:space="preserve">Υπερίσχυσε η πρώτη ομάδα, η οποία αφού εξόντωσε τους </w:t>
      </w:r>
      <w:proofErr w:type="spellStart"/>
      <w:r w:rsidRPr="009B4FE3">
        <w:rPr>
          <w:rFonts w:asciiTheme="minorHAnsi" w:hAnsiTheme="minorHAnsi" w:cstheme="minorHAnsi"/>
        </w:rPr>
        <w:t>πελοποννήσιους</w:t>
      </w:r>
      <w:proofErr w:type="spellEnd"/>
      <w:r w:rsidRPr="009B4FE3">
        <w:rPr>
          <w:rFonts w:asciiTheme="minorHAnsi" w:hAnsiTheme="minorHAnsi" w:cstheme="minorHAnsi"/>
        </w:rPr>
        <w:t xml:space="preserve"> οπλαρχηγούς, τους φυλάκισε και διαχειρίστηκε σπάταλα το πρώτο δάνειο που πήρε η Ελλάδα από την Αγγλία.</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Όπως ήταν αναμενόμενο οι Έλληνες δεν μπορούσαν να αντιμετωπίσουν τον Ιμπραήμ.</w:t>
      </w:r>
    </w:p>
    <w:p w:rsidR="009B4FE3" w:rsidRPr="009B4FE3" w:rsidRDefault="009B4FE3" w:rsidP="009B4FE3">
      <w:pPr>
        <w:pStyle w:val="Web"/>
        <w:rPr>
          <w:rFonts w:asciiTheme="minorHAnsi" w:hAnsiTheme="minorHAnsi" w:cstheme="minorHAnsi"/>
        </w:rPr>
      </w:pPr>
      <w:r w:rsidRPr="009B4FE3">
        <w:rPr>
          <w:rStyle w:val="a3"/>
          <w:rFonts w:asciiTheme="minorHAnsi" w:hAnsiTheme="minorHAnsi" w:cstheme="minorHAnsi"/>
        </w:rPr>
        <w:t>Πώς επωφελήθηκε ο Ιμπραήμ ;</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 xml:space="preserve">Ο Ιμπραήμ προσπάθησε να καταλάβει τον όρμο του </w:t>
      </w:r>
      <w:proofErr w:type="spellStart"/>
      <w:r w:rsidRPr="009B4FE3">
        <w:rPr>
          <w:rFonts w:asciiTheme="minorHAnsi" w:hAnsiTheme="minorHAnsi" w:cstheme="minorHAnsi"/>
        </w:rPr>
        <w:t>Ναυαρίνου</w:t>
      </w:r>
      <w:proofErr w:type="spellEnd"/>
      <w:r w:rsidRPr="009B4FE3">
        <w:rPr>
          <w:rFonts w:asciiTheme="minorHAnsi" w:hAnsiTheme="minorHAnsi" w:cstheme="minorHAnsi"/>
        </w:rPr>
        <w:t xml:space="preserve">, ώστε να έχει ασφαλές καταφύγιο ο στόλος του, ενώ πολιόρκησε τα άλλα κάστρα της Πελοποννήσου, αναγκάζοντας τους </w:t>
      </w:r>
      <w:proofErr w:type="spellStart"/>
      <w:r w:rsidRPr="009B4FE3">
        <w:rPr>
          <w:rFonts w:asciiTheme="minorHAnsi" w:hAnsiTheme="minorHAnsi" w:cstheme="minorHAnsi"/>
        </w:rPr>
        <w:t>πολιορκημένους</w:t>
      </w:r>
      <w:proofErr w:type="spellEnd"/>
      <w:r w:rsidRPr="009B4FE3">
        <w:rPr>
          <w:rFonts w:asciiTheme="minorHAnsi" w:hAnsiTheme="minorHAnsi" w:cstheme="minorHAnsi"/>
        </w:rPr>
        <w:t xml:space="preserve"> να του τα παραδώσουν.</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 xml:space="preserve">H κυβέρνηση διόρισε αρχηγό τον πλοίαρχο </w:t>
      </w:r>
      <w:proofErr w:type="spellStart"/>
      <w:r w:rsidRPr="009B4FE3">
        <w:rPr>
          <w:rStyle w:val="a3"/>
          <w:rFonts w:asciiTheme="minorHAnsi" w:hAnsiTheme="minorHAnsi" w:cstheme="minorHAnsi"/>
        </w:rPr>
        <w:t>Σκούρτη</w:t>
      </w:r>
      <w:proofErr w:type="spellEnd"/>
      <w:r w:rsidRPr="009B4FE3">
        <w:rPr>
          <w:rStyle w:val="a3"/>
          <w:rFonts w:asciiTheme="minorHAnsi" w:hAnsiTheme="minorHAnsi" w:cstheme="minorHAnsi"/>
        </w:rPr>
        <w:t xml:space="preserve"> </w:t>
      </w:r>
      <w:r w:rsidRPr="009B4FE3">
        <w:rPr>
          <w:rFonts w:asciiTheme="minorHAnsi" w:hAnsiTheme="minorHAnsi" w:cstheme="minorHAnsi"/>
        </w:rPr>
        <w:t xml:space="preserve">για </w:t>
      </w:r>
      <w:proofErr w:type="spellStart"/>
      <w:r w:rsidRPr="009B4FE3">
        <w:rPr>
          <w:rFonts w:asciiTheme="minorHAnsi" w:hAnsiTheme="minorHAnsi" w:cstheme="minorHAnsi"/>
        </w:rPr>
        <w:t>ν΄αντιμετωπίσει</w:t>
      </w:r>
      <w:proofErr w:type="spellEnd"/>
      <w:r w:rsidRPr="009B4FE3">
        <w:rPr>
          <w:rFonts w:asciiTheme="minorHAnsi" w:hAnsiTheme="minorHAnsi" w:cstheme="minorHAnsi"/>
        </w:rPr>
        <w:t xml:space="preserve"> τον Ιμπραήμ, αν και η σύγκρουση δε θα γινόταν στη θάλασσα αλλά στην ξηρά. Έτσι, εύκολα ο Ιμπραήμ διέλυσε το στρατό του </w:t>
      </w:r>
      <w:proofErr w:type="spellStart"/>
      <w:r w:rsidRPr="009B4FE3">
        <w:rPr>
          <w:rFonts w:asciiTheme="minorHAnsi" w:hAnsiTheme="minorHAnsi" w:cstheme="minorHAnsi"/>
        </w:rPr>
        <w:t>Σκούρτη</w:t>
      </w:r>
      <w:proofErr w:type="spellEnd"/>
      <w:r w:rsidRPr="009B4FE3">
        <w:rPr>
          <w:rFonts w:asciiTheme="minorHAnsi" w:hAnsiTheme="minorHAnsi" w:cstheme="minorHAnsi"/>
        </w:rPr>
        <w:t xml:space="preserve"> στη μάχη στο </w:t>
      </w:r>
      <w:r w:rsidRPr="009B4FE3">
        <w:rPr>
          <w:rStyle w:val="a3"/>
          <w:rFonts w:asciiTheme="minorHAnsi" w:hAnsiTheme="minorHAnsi" w:cstheme="minorHAnsi"/>
        </w:rPr>
        <w:t xml:space="preserve">Κρεμμύδι </w:t>
      </w:r>
      <w:r w:rsidRPr="009B4FE3">
        <w:rPr>
          <w:rFonts w:asciiTheme="minorHAnsi" w:hAnsiTheme="minorHAnsi" w:cstheme="minorHAnsi"/>
        </w:rPr>
        <w:t>(Απρίλιος 1825) και ανενόχλητος κατέλαβε τη Μεσσηνία.</w:t>
      </w:r>
    </w:p>
    <w:p w:rsidR="009B4FE3" w:rsidRPr="009B4FE3" w:rsidRDefault="009B4FE3" w:rsidP="009B4FE3">
      <w:pPr>
        <w:pStyle w:val="Web"/>
        <w:rPr>
          <w:rFonts w:asciiTheme="minorHAnsi" w:hAnsiTheme="minorHAnsi" w:cstheme="minorHAnsi"/>
        </w:rPr>
      </w:pPr>
      <w:r w:rsidRPr="009B4FE3">
        <w:rPr>
          <w:rStyle w:val="a3"/>
          <w:rFonts w:asciiTheme="minorHAnsi" w:hAnsiTheme="minorHAnsi" w:cstheme="minorHAnsi"/>
        </w:rPr>
        <w:t>Ποια ήταν η αντίδραση των Ελλήνων ;</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Ο Υπουργός Εσωτερικών Παπαφλέσσας ζητάει την απελευθέρωση των στρατιωτικών, για να σωθεί η επανάσταση.</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 xml:space="preserve">Ο ίδιος στα τέλη Μαΐου του 1825 οχυρώθηκε στο Μανιάκι, για να εμποδίσει τον Ιμπραήμ να περάσει στο εσωτερικό της Πελοποννήσου. Στις </w:t>
      </w:r>
      <w:r w:rsidRPr="009B4FE3">
        <w:rPr>
          <w:rStyle w:val="a3"/>
          <w:rFonts w:asciiTheme="minorHAnsi" w:hAnsiTheme="minorHAnsi" w:cstheme="minorHAnsi"/>
        </w:rPr>
        <w:t>20 Μαΐου 1825</w:t>
      </w:r>
      <w:r w:rsidRPr="009B4FE3">
        <w:rPr>
          <w:rFonts w:asciiTheme="minorHAnsi" w:hAnsiTheme="minorHAnsi" w:cstheme="minorHAnsi"/>
        </w:rPr>
        <w:t xml:space="preserve"> ο </w:t>
      </w:r>
      <w:r w:rsidRPr="009B4FE3">
        <w:rPr>
          <w:rFonts w:asciiTheme="minorHAnsi" w:hAnsiTheme="minorHAnsi" w:cstheme="minorHAnsi"/>
        </w:rPr>
        <w:lastRenderedPageBreak/>
        <w:t xml:space="preserve">Παπαφλέσσας μένοντας με 300 άνδρες προσπάθησε να αντιμετωπίσει τους 6.000 άνδρες του Ιμπραήμ. Οι Έλληνες σκοτώθηκαν ως τον τελευταίο. </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Λέγεται ότι μετά τη μάχη ο Ιμπραήμ αναζήτησε το πτώμα του Παπαφλέσσα, ζήτησε να καθαριστεί και να τοποθετηθεί όρθιο για να τον τιμήσει για την ανδρεία και την αυταπάρνηση που επέδειξε.</w:t>
      </w:r>
    </w:p>
    <w:p w:rsidR="009B4FE3" w:rsidRPr="009B4FE3" w:rsidRDefault="009B4FE3" w:rsidP="009B4FE3">
      <w:pPr>
        <w:pStyle w:val="Web"/>
        <w:rPr>
          <w:rFonts w:asciiTheme="minorHAnsi" w:hAnsiTheme="minorHAnsi" w:cstheme="minorHAnsi"/>
        </w:rPr>
      </w:pPr>
      <w:r w:rsidRPr="009B4FE3">
        <w:rPr>
          <w:rStyle w:val="a3"/>
          <w:rFonts w:asciiTheme="minorHAnsi" w:hAnsiTheme="minorHAnsi" w:cstheme="minorHAnsi"/>
        </w:rPr>
        <w:t>Πώς αφύπνισε την ελληνική κυβέρνηση η μάχη στο Μανιάκι ;</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 xml:space="preserve">Μετά την ήττα στο Μανιάκι η κυβέρνηση έδωσε </w:t>
      </w:r>
      <w:r w:rsidRPr="009B4FE3">
        <w:rPr>
          <w:rStyle w:val="a3"/>
          <w:rFonts w:asciiTheme="minorHAnsi" w:hAnsiTheme="minorHAnsi" w:cstheme="minorHAnsi"/>
        </w:rPr>
        <w:t>γενική αμνηστία στους φυλακισμένους οπλαρχηγούς</w:t>
      </w:r>
      <w:r w:rsidRPr="009B4FE3">
        <w:rPr>
          <w:rFonts w:asciiTheme="minorHAnsi" w:hAnsiTheme="minorHAnsi" w:cstheme="minorHAnsi"/>
        </w:rPr>
        <w:t xml:space="preserve"> και </w:t>
      </w:r>
      <w:r w:rsidRPr="009B4FE3">
        <w:rPr>
          <w:rStyle w:val="a3"/>
          <w:rFonts w:asciiTheme="minorHAnsi" w:hAnsiTheme="minorHAnsi" w:cstheme="minorHAnsi"/>
        </w:rPr>
        <w:t>όρισε αρχιστράτηγο τον Κολοκοτρώνη</w:t>
      </w:r>
      <w:r w:rsidRPr="009B4FE3">
        <w:rPr>
          <w:rFonts w:asciiTheme="minorHAnsi" w:hAnsiTheme="minorHAnsi" w:cstheme="minorHAnsi"/>
        </w:rPr>
        <w:t>, καθώς φαινόταν ότι η επανάσταση κινδύνευε.</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 xml:space="preserve">Ο Ιμπραήμ έφτασε στην Τρίπολη που την κατέλαβε ανενόχλητος. Στη συνέχεια κινήθηκε προς το Ναύπλιο, την πρωτεύουσα των επαναστατημένων Ελλήνων, αλλά </w:t>
      </w:r>
      <w:r w:rsidRPr="009B4FE3">
        <w:rPr>
          <w:rStyle w:val="a3"/>
          <w:rFonts w:asciiTheme="minorHAnsi" w:hAnsiTheme="minorHAnsi" w:cstheme="minorHAnsi"/>
        </w:rPr>
        <w:t xml:space="preserve">στους Μύλους της </w:t>
      </w:r>
      <w:proofErr w:type="spellStart"/>
      <w:r w:rsidRPr="009B4FE3">
        <w:rPr>
          <w:rStyle w:val="a3"/>
          <w:rFonts w:asciiTheme="minorHAnsi" w:hAnsiTheme="minorHAnsi" w:cstheme="minorHAnsi"/>
        </w:rPr>
        <w:t>Λέρνης</w:t>
      </w:r>
      <w:proofErr w:type="spellEnd"/>
      <w:r w:rsidRPr="009B4FE3">
        <w:rPr>
          <w:rFonts w:asciiTheme="minorHAnsi" w:hAnsiTheme="minorHAnsi" w:cstheme="minorHAnsi"/>
        </w:rPr>
        <w:t xml:space="preserve"> (</w:t>
      </w:r>
      <w:r w:rsidRPr="009B4FE3">
        <w:rPr>
          <w:rStyle w:val="a3"/>
          <w:rFonts w:asciiTheme="minorHAnsi" w:hAnsiTheme="minorHAnsi" w:cstheme="minorHAnsi"/>
        </w:rPr>
        <w:t>13 Ιουνίου 1825</w:t>
      </w:r>
      <w:r w:rsidRPr="009B4FE3">
        <w:rPr>
          <w:rFonts w:asciiTheme="minorHAnsi" w:hAnsiTheme="minorHAnsi" w:cstheme="minorHAnsi"/>
        </w:rPr>
        <w:t xml:space="preserve">) τον περίμεναν οχυρωμένοι ο </w:t>
      </w:r>
      <w:r w:rsidRPr="009B4FE3">
        <w:rPr>
          <w:rStyle w:val="a3"/>
          <w:rFonts w:asciiTheme="minorHAnsi" w:hAnsiTheme="minorHAnsi" w:cstheme="minorHAnsi"/>
        </w:rPr>
        <w:t>Δημήτριος Υψηλάντης</w:t>
      </w:r>
      <w:r w:rsidRPr="009B4FE3">
        <w:rPr>
          <w:rFonts w:asciiTheme="minorHAnsi" w:hAnsiTheme="minorHAnsi" w:cstheme="minorHAnsi"/>
        </w:rPr>
        <w:t xml:space="preserve"> και ο </w:t>
      </w:r>
      <w:r w:rsidRPr="009B4FE3">
        <w:rPr>
          <w:rStyle w:val="a3"/>
          <w:rFonts w:asciiTheme="minorHAnsi" w:hAnsiTheme="minorHAnsi" w:cstheme="minorHAnsi"/>
        </w:rPr>
        <w:t>Μακρυγιάννης</w:t>
      </w:r>
      <w:r w:rsidRPr="009B4FE3">
        <w:rPr>
          <w:rFonts w:asciiTheme="minorHAnsi" w:hAnsiTheme="minorHAnsi" w:cstheme="minorHAnsi"/>
        </w:rPr>
        <w:t xml:space="preserve"> αναγκάζοντάς τον να επιστρέψει στην Τρίπολη. Αν έπεφταν οι Μύλοι, θα παραδινόταν και το Ναύπλιο και εκεί θα τελείωνε η Επανάσταση. </w:t>
      </w:r>
    </w:p>
    <w:p w:rsidR="009B4FE3" w:rsidRPr="009B4FE3" w:rsidRDefault="009B4FE3" w:rsidP="009B4FE3">
      <w:pPr>
        <w:pStyle w:val="Web"/>
        <w:rPr>
          <w:rFonts w:asciiTheme="minorHAnsi" w:hAnsiTheme="minorHAnsi" w:cstheme="minorHAnsi"/>
        </w:rPr>
      </w:pPr>
      <w:r w:rsidRPr="009B4FE3">
        <w:rPr>
          <w:rStyle w:val="a3"/>
          <w:rFonts w:asciiTheme="minorHAnsi" w:hAnsiTheme="minorHAnsi" w:cstheme="minorHAnsi"/>
        </w:rPr>
        <w:t>Γιατί δεν μπορούσαν πλέον οι Έλληνες να αντιμετωπίσουν τον Ιμπραήμ με τον κλεφτοπόλεμο ;</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 xml:space="preserve">Ο Κολοκοτρώνης για να αντιμετωπίσει τον στρατό του Ιμπραήμ επέλεξε την τακτική του κλεφτοπόλεμου και είχε επιτυχίες καθώς προκαλούσε μεγάλες φθορές. Ο στρατός όμως του Ιμπραήμ, οργανωμένος όπως οι ευρωπαϊκοί στρατοί, δεν μπορούσε να αντιμετωπιστεί με κλεφτοπόλεμο. Η κυβέρνηση αποφάσισε τότε να οργανώσει τακτικό στρατό και ανέθεσε την εκπαίδευσή του στον Γάλλο φιλέλληνα </w:t>
      </w:r>
      <w:r w:rsidRPr="009B4FE3">
        <w:rPr>
          <w:rStyle w:val="a3"/>
          <w:rFonts w:asciiTheme="minorHAnsi" w:hAnsiTheme="minorHAnsi" w:cstheme="minorHAnsi"/>
        </w:rPr>
        <w:t>Κάρολο Φαβιέρο</w:t>
      </w:r>
      <w:r w:rsidRPr="009B4FE3">
        <w:rPr>
          <w:rFonts w:asciiTheme="minorHAnsi" w:hAnsiTheme="minorHAnsi" w:cstheme="minorHAnsi"/>
        </w:rPr>
        <w:t xml:space="preserve"> (</w:t>
      </w:r>
      <w:proofErr w:type="spellStart"/>
      <w:r w:rsidRPr="009B4FE3">
        <w:rPr>
          <w:rFonts w:asciiTheme="minorHAnsi" w:hAnsiTheme="minorHAnsi" w:cstheme="minorHAnsi"/>
        </w:rPr>
        <w:t>Charles</w:t>
      </w:r>
      <w:proofErr w:type="spellEnd"/>
      <w:r w:rsidRPr="009B4FE3">
        <w:rPr>
          <w:rFonts w:asciiTheme="minorHAnsi" w:hAnsiTheme="minorHAnsi" w:cstheme="minorHAnsi"/>
        </w:rPr>
        <w:t xml:space="preserve"> </w:t>
      </w:r>
      <w:proofErr w:type="spellStart"/>
      <w:r w:rsidRPr="009B4FE3">
        <w:rPr>
          <w:rFonts w:asciiTheme="minorHAnsi" w:hAnsiTheme="minorHAnsi" w:cstheme="minorHAnsi"/>
        </w:rPr>
        <w:t>Nicolas</w:t>
      </w:r>
      <w:proofErr w:type="spellEnd"/>
      <w:r w:rsidRPr="009B4FE3">
        <w:rPr>
          <w:rFonts w:asciiTheme="minorHAnsi" w:hAnsiTheme="minorHAnsi" w:cstheme="minorHAnsi"/>
        </w:rPr>
        <w:t xml:space="preserve"> </w:t>
      </w:r>
      <w:proofErr w:type="spellStart"/>
      <w:r w:rsidRPr="009B4FE3">
        <w:rPr>
          <w:rFonts w:asciiTheme="minorHAnsi" w:hAnsiTheme="minorHAnsi" w:cstheme="minorHAnsi"/>
        </w:rPr>
        <w:t>Fabvier</w:t>
      </w:r>
      <w:proofErr w:type="spellEnd"/>
      <w:r w:rsidRPr="009B4FE3">
        <w:rPr>
          <w:rFonts w:asciiTheme="minorHAnsi" w:hAnsiTheme="minorHAnsi" w:cstheme="minorHAnsi"/>
        </w:rPr>
        <w:t>).</w:t>
      </w:r>
    </w:p>
    <w:tbl>
      <w:tblPr>
        <w:tblStyle w:val="a5"/>
        <w:tblW w:w="0" w:type="auto"/>
        <w:tblLook w:val="04A0" w:firstRow="1" w:lastRow="0" w:firstColumn="1" w:lastColumn="0" w:noHBand="0" w:noVBand="1"/>
      </w:tblPr>
      <w:tblGrid>
        <w:gridCol w:w="8296"/>
      </w:tblGrid>
      <w:tr w:rsidR="009B4FE3" w:rsidRPr="009B4FE3" w:rsidTr="009B4FE3">
        <w:tc>
          <w:tcPr>
            <w:tcW w:w="8296" w:type="dxa"/>
          </w:tcPr>
          <w:p w:rsidR="009B4FE3" w:rsidRPr="009B4FE3" w:rsidRDefault="009B4FE3" w:rsidP="009B4FE3">
            <w:pPr>
              <w:pStyle w:val="papyrus"/>
              <w:rPr>
                <w:rFonts w:asciiTheme="minorHAnsi" w:hAnsiTheme="minorHAnsi" w:cstheme="minorHAnsi"/>
                <w:b/>
                <w:i/>
              </w:rPr>
            </w:pPr>
            <w:r w:rsidRPr="009B4FE3">
              <w:rPr>
                <w:rFonts w:asciiTheme="minorHAnsi" w:hAnsiTheme="minorHAnsi" w:cstheme="minorHAnsi"/>
                <w:b/>
                <w:i/>
              </w:rPr>
              <w:t>Οι πηγές αφηγούνται...</w:t>
            </w:r>
          </w:p>
          <w:p w:rsidR="009B4FE3" w:rsidRPr="009B4FE3" w:rsidRDefault="009B4FE3" w:rsidP="009B4FE3">
            <w:pPr>
              <w:pStyle w:val="Web"/>
              <w:rPr>
                <w:rFonts w:asciiTheme="minorHAnsi" w:hAnsiTheme="minorHAnsi" w:cstheme="minorHAnsi"/>
              </w:rPr>
            </w:pPr>
            <w:r w:rsidRPr="009B4FE3">
              <w:rPr>
                <w:rStyle w:val="a3"/>
                <w:rFonts w:asciiTheme="minorHAnsi" w:hAnsiTheme="minorHAnsi" w:cstheme="minorHAnsi"/>
              </w:rPr>
              <w:t>1.</w:t>
            </w:r>
            <w:r w:rsidRPr="009B4FE3">
              <w:rPr>
                <w:rFonts w:asciiTheme="minorHAnsi" w:hAnsiTheme="minorHAnsi" w:cstheme="minorHAnsi"/>
              </w:rPr>
              <w:t xml:space="preserve"> «Ο Ιμπραήμ μου έστειλε μήνυμα κάποτε ρωτώντας γιατί δεν μένω να πολεμήσουμε. Εγώ του απάντησα να πάρει πεντακόσιους ή και χίλιους άνδρες και να πάρω κι εγώ άλλους τόσους και τότε να πολεμήσουμε, ή αν θέλει ας έλθει να μονομαχήσουμε οι δυο μας. Αυτός δεν μου έστειλε καμία απάντηση. Και αν δεχόταν την πρότασή μου θα το έκανα με όλη μου την καρδιά διότι έλεγα ας χανόμουν, ας πήγαινα, αν τον σκότωνα θα έσωζα το έθνος μου».</w:t>
            </w:r>
          </w:p>
          <w:p w:rsidR="009B4FE3" w:rsidRPr="009B4FE3" w:rsidRDefault="009B4FE3" w:rsidP="009B4FE3">
            <w:pPr>
              <w:pStyle w:val="xsmall"/>
              <w:rPr>
                <w:rFonts w:asciiTheme="minorHAnsi" w:hAnsiTheme="minorHAnsi" w:cstheme="minorHAnsi"/>
              </w:rPr>
            </w:pPr>
            <w:r w:rsidRPr="009B4FE3">
              <w:rPr>
                <w:rStyle w:val="a4"/>
                <w:rFonts w:asciiTheme="minorHAnsi" w:hAnsiTheme="minorHAnsi" w:cstheme="minorHAnsi"/>
                <w:b/>
                <w:bCs/>
              </w:rPr>
              <w:t>Κολοκοτρώνη Απομνημονεύματα, Καταγραφή Γ. Τερτσέτη</w:t>
            </w:r>
            <w:r w:rsidRPr="009B4FE3">
              <w:rPr>
                <w:rStyle w:val="a3"/>
                <w:rFonts w:asciiTheme="minorHAnsi" w:hAnsiTheme="minorHAnsi" w:cstheme="minorHAnsi"/>
              </w:rPr>
              <w:t xml:space="preserve">, επιμέλεια Τάσος </w:t>
            </w:r>
            <w:proofErr w:type="spellStart"/>
            <w:r w:rsidRPr="009B4FE3">
              <w:rPr>
                <w:rStyle w:val="a3"/>
                <w:rFonts w:asciiTheme="minorHAnsi" w:hAnsiTheme="minorHAnsi" w:cstheme="minorHAnsi"/>
              </w:rPr>
              <w:t>Βουρνάς</w:t>
            </w:r>
            <w:proofErr w:type="spellEnd"/>
            <w:r w:rsidRPr="009B4FE3">
              <w:rPr>
                <w:rStyle w:val="a3"/>
                <w:rFonts w:asciiTheme="minorHAnsi" w:hAnsiTheme="minorHAnsi" w:cstheme="minorHAnsi"/>
              </w:rPr>
              <w:t>, Αθήνα 1983, σ. 202.</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(Απόδοση στα νέα ελληνικά)</w:t>
            </w:r>
          </w:p>
          <w:p w:rsidR="009B4FE3" w:rsidRPr="009B4FE3" w:rsidRDefault="009B4FE3" w:rsidP="009B4FE3">
            <w:pPr>
              <w:pStyle w:val="Web"/>
              <w:spacing w:before="300" w:beforeAutospacing="0"/>
              <w:rPr>
                <w:rFonts w:asciiTheme="minorHAnsi" w:hAnsiTheme="minorHAnsi" w:cstheme="minorHAnsi"/>
              </w:rPr>
            </w:pPr>
            <w:r w:rsidRPr="009B4FE3">
              <w:rPr>
                <w:rStyle w:val="a3"/>
                <w:rFonts w:asciiTheme="minorHAnsi" w:hAnsiTheme="minorHAnsi" w:cstheme="minorHAnsi"/>
              </w:rPr>
              <w:t>2.</w:t>
            </w:r>
            <w:r w:rsidRPr="009B4FE3">
              <w:rPr>
                <w:rFonts w:asciiTheme="minorHAnsi" w:hAnsiTheme="minorHAnsi" w:cstheme="minorHAnsi"/>
              </w:rPr>
              <w:t xml:space="preserve"> «Πριν φτάσει ο Κολοκοτρώνης, ο Γρηγόριος </w:t>
            </w:r>
            <w:proofErr w:type="spellStart"/>
            <w:r w:rsidRPr="009B4FE3">
              <w:rPr>
                <w:rFonts w:asciiTheme="minorHAnsi" w:hAnsiTheme="minorHAnsi" w:cstheme="minorHAnsi"/>
              </w:rPr>
              <w:t>Δικαίος</w:t>
            </w:r>
            <w:proofErr w:type="spellEnd"/>
            <w:r w:rsidRPr="009B4FE3">
              <w:rPr>
                <w:rFonts w:asciiTheme="minorHAnsi" w:hAnsiTheme="minorHAnsi" w:cstheme="minorHAnsi"/>
              </w:rPr>
              <w:t xml:space="preserve"> Παπαφλέσσας και ο Παναγιώτης Κεφάλας είχαν καταλάβει μία θέση, το Μανιάκι, στην Αρκαδία με 600 περίπου άνδρες. Σ' αυτούς επιτέθηκε ο Ιμπραήμ και αφού πολέμησαν </w:t>
            </w:r>
            <w:r w:rsidRPr="009B4FE3">
              <w:rPr>
                <w:rFonts w:asciiTheme="minorHAnsi" w:hAnsiTheme="minorHAnsi" w:cstheme="minorHAnsi"/>
              </w:rPr>
              <w:lastRenderedPageBreak/>
              <w:t xml:space="preserve">ανδρεία, όπως άλλοι </w:t>
            </w:r>
            <w:proofErr w:type="spellStart"/>
            <w:r w:rsidRPr="009B4FE3">
              <w:rPr>
                <w:rFonts w:asciiTheme="minorHAnsi" w:hAnsiTheme="minorHAnsi" w:cstheme="minorHAnsi"/>
              </w:rPr>
              <w:t>Λεωνίδες</w:t>
            </w:r>
            <w:proofErr w:type="spellEnd"/>
            <w:r w:rsidRPr="009B4FE3">
              <w:rPr>
                <w:rFonts w:asciiTheme="minorHAnsi" w:hAnsiTheme="minorHAnsi" w:cstheme="minorHAnsi"/>
              </w:rPr>
              <w:t xml:space="preserve"> και Σπαρτιάτες, σκοτώθηκαν όλοι στη θέση αυτή, ακλόνητοι, σφάζοντας και </w:t>
            </w:r>
            <w:proofErr w:type="spellStart"/>
            <w:r w:rsidRPr="009B4FE3">
              <w:rPr>
                <w:rFonts w:asciiTheme="minorHAnsi" w:hAnsiTheme="minorHAnsi" w:cstheme="minorHAnsi"/>
              </w:rPr>
              <w:t>σφαζόμενοι</w:t>
            </w:r>
            <w:proofErr w:type="spellEnd"/>
            <w:r w:rsidRPr="009B4FE3">
              <w:rPr>
                <w:rFonts w:asciiTheme="minorHAnsi" w:hAnsiTheme="minorHAnsi" w:cstheme="minorHAnsi"/>
              </w:rPr>
              <w:t>. Και κοντά σε αυτά και άλλο δυστύχημα συνέβη: σκοτώθηκε και ο γιος του Εμμανουήλ Παπά».</w:t>
            </w:r>
          </w:p>
          <w:p w:rsidR="009B4FE3" w:rsidRPr="009B4FE3" w:rsidRDefault="009B4FE3" w:rsidP="009B4FE3">
            <w:pPr>
              <w:pStyle w:val="xsmall"/>
              <w:rPr>
                <w:rFonts w:asciiTheme="minorHAnsi" w:hAnsiTheme="minorHAnsi" w:cstheme="minorHAnsi"/>
              </w:rPr>
            </w:pPr>
            <w:r w:rsidRPr="009B4FE3">
              <w:rPr>
                <w:rStyle w:val="a3"/>
                <w:rFonts w:asciiTheme="minorHAnsi" w:hAnsiTheme="minorHAnsi" w:cstheme="minorHAnsi"/>
              </w:rPr>
              <w:t xml:space="preserve">Νικολάου Κασομούλη, </w:t>
            </w:r>
            <w:r w:rsidRPr="009B4FE3">
              <w:rPr>
                <w:rStyle w:val="a4"/>
                <w:rFonts w:asciiTheme="minorHAnsi" w:hAnsiTheme="minorHAnsi" w:cstheme="minorHAnsi"/>
                <w:b/>
                <w:bCs/>
              </w:rPr>
              <w:t>Ενθυμήματα Στρατιωτικά</w:t>
            </w:r>
            <w:r w:rsidRPr="009B4FE3">
              <w:rPr>
                <w:rStyle w:val="a3"/>
                <w:rFonts w:asciiTheme="minorHAnsi" w:hAnsiTheme="minorHAnsi" w:cstheme="minorHAnsi"/>
              </w:rPr>
              <w:t xml:space="preserve">, εισαγωγή-σημειώσεις Γιάννης Βλαχογιάννης, </w:t>
            </w:r>
            <w:proofErr w:type="spellStart"/>
            <w:r w:rsidRPr="009B4FE3">
              <w:rPr>
                <w:rStyle w:val="a3"/>
                <w:rFonts w:asciiTheme="minorHAnsi" w:hAnsiTheme="minorHAnsi" w:cstheme="minorHAnsi"/>
              </w:rPr>
              <w:t>τόμ</w:t>
            </w:r>
            <w:proofErr w:type="spellEnd"/>
            <w:r w:rsidRPr="009B4FE3">
              <w:rPr>
                <w:rStyle w:val="a3"/>
                <w:rFonts w:asciiTheme="minorHAnsi" w:hAnsiTheme="minorHAnsi" w:cstheme="minorHAnsi"/>
              </w:rPr>
              <w:t>. 2,Αθήνα 1998, σ. 68.</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(Απόδοση στα νέα ελληνικά)</w:t>
            </w:r>
          </w:p>
          <w:p w:rsidR="009B4FE3" w:rsidRPr="009B4FE3" w:rsidRDefault="009B4FE3" w:rsidP="009B4FE3">
            <w:pPr>
              <w:pStyle w:val="Web"/>
              <w:rPr>
                <w:rFonts w:asciiTheme="minorHAnsi" w:hAnsiTheme="minorHAnsi" w:cstheme="minorHAnsi"/>
              </w:rPr>
            </w:pPr>
          </w:p>
        </w:tc>
      </w:tr>
    </w:tbl>
    <w:p w:rsidR="009B4FE3" w:rsidRPr="009B4FE3" w:rsidRDefault="009B4FE3" w:rsidP="009B4FE3">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9B4FE3" w:rsidRPr="009B4FE3" w:rsidTr="009B4FE3">
        <w:tc>
          <w:tcPr>
            <w:tcW w:w="8296" w:type="dxa"/>
          </w:tcPr>
          <w:p w:rsidR="009B4FE3" w:rsidRDefault="009B4FE3" w:rsidP="009B4FE3">
            <w:pPr>
              <w:pStyle w:val="Web"/>
              <w:rPr>
                <w:rStyle w:val="a3"/>
                <w:rFonts w:asciiTheme="minorHAnsi" w:hAnsiTheme="minorHAnsi" w:cstheme="minorHAnsi"/>
                <w:i/>
              </w:rPr>
            </w:pPr>
            <w:r>
              <w:rPr>
                <w:rStyle w:val="a3"/>
                <w:rFonts w:asciiTheme="minorHAnsi" w:hAnsiTheme="minorHAnsi" w:cstheme="minorHAnsi"/>
                <w:i/>
              </w:rPr>
              <w:t>Ματιά στο παρελθόν</w:t>
            </w:r>
          </w:p>
          <w:p w:rsidR="009B4FE3" w:rsidRPr="009B4FE3" w:rsidRDefault="009B4FE3" w:rsidP="009B4FE3">
            <w:pPr>
              <w:pStyle w:val="Web"/>
              <w:rPr>
                <w:rFonts w:asciiTheme="minorHAnsi" w:hAnsiTheme="minorHAnsi" w:cstheme="minorHAnsi"/>
                <w:i/>
              </w:rPr>
            </w:pPr>
            <w:r w:rsidRPr="009B4FE3">
              <w:rPr>
                <w:rStyle w:val="a3"/>
                <w:rFonts w:asciiTheme="minorHAnsi" w:hAnsiTheme="minorHAnsi" w:cstheme="minorHAnsi"/>
                <w:i/>
              </w:rPr>
              <w:t>Εμφύλιες διαμάχες</w:t>
            </w:r>
          </w:p>
          <w:p w:rsidR="009B4FE3" w:rsidRPr="009B4FE3" w:rsidRDefault="009B4FE3" w:rsidP="009B4FE3">
            <w:pPr>
              <w:pStyle w:val="Web"/>
              <w:rPr>
                <w:rFonts w:asciiTheme="minorHAnsi" w:hAnsiTheme="minorHAnsi" w:cstheme="minorHAnsi"/>
              </w:rPr>
            </w:pPr>
            <w:r w:rsidRPr="009B4FE3">
              <w:rPr>
                <w:rFonts w:asciiTheme="minorHAnsi" w:hAnsiTheme="minorHAnsi" w:cstheme="minorHAnsi"/>
              </w:rPr>
              <w:t>Από το φθινόπωρο του 1823 έως τις αρχές του 1825 η Επανάσταση δοκιμάστηκε σκληρά από τις διαμάχες και τις έριδες ανάμεσα στους Έλληνες επαναστάτες. Προσωπικά συμφέροντα, τοπικές διενέξεις και μικροψυχίες απείλησαν να καταστρέψουν όσα με τόσες θυσίες και κόπους είχαν κερδηθεί στα πεδία των μαχών τα δύο πρώτα χρόνια. Χρειάστηκε να αποβιβαστεί στην Πελοπόννησο ο Ιμπραήμ Πασάς, για να διαπιστώσουν οι Έλληνες πόσο κακό είχαν κάνει μονάχοι τους στην εθνική υπόθεση. Οι παρακάτω στροφές από τον «Ύμνο εις την Ελευθερία» του Διονύσιου Σολωμού εκφράζουν τα αισθήματά του για τις εμφύλιες διαμάχες των Ελλήνων:</w:t>
            </w:r>
          </w:p>
          <w:p w:rsidR="009B4FE3" w:rsidRPr="009B4FE3" w:rsidRDefault="009B4FE3" w:rsidP="009B4FE3">
            <w:pPr>
              <w:pStyle w:val="Web"/>
              <w:rPr>
                <w:rFonts w:asciiTheme="minorHAnsi" w:hAnsiTheme="minorHAnsi" w:cstheme="minorHAnsi"/>
              </w:rPr>
            </w:pPr>
            <w:r w:rsidRPr="009B4FE3">
              <w:rPr>
                <w:rStyle w:val="a3"/>
                <w:rFonts w:asciiTheme="minorHAnsi" w:hAnsiTheme="minorHAnsi" w:cstheme="minorHAnsi"/>
                <w:i/>
              </w:rPr>
              <w:t>Ύμνος εις την Ελευθερία, στροφές 144-145</w:t>
            </w:r>
            <w:r w:rsidRPr="009B4FE3">
              <w:rPr>
                <w:rFonts w:asciiTheme="minorHAnsi" w:hAnsiTheme="minorHAnsi" w:cstheme="minorHAnsi"/>
              </w:rPr>
              <w:br/>
              <w:t>«η Διχόνοια που βαστάει</w:t>
            </w:r>
            <w:r w:rsidRPr="009B4FE3">
              <w:rPr>
                <w:rFonts w:asciiTheme="minorHAnsi" w:hAnsiTheme="minorHAnsi" w:cstheme="minorHAnsi"/>
              </w:rPr>
              <w:br/>
              <w:t>Ένα σκήπτρο η δολερή.</w:t>
            </w:r>
            <w:r w:rsidRPr="009B4FE3">
              <w:rPr>
                <w:rFonts w:asciiTheme="minorHAnsi" w:hAnsiTheme="minorHAnsi" w:cstheme="minorHAnsi"/>
              </w:rPr>
              <w:br/>
              <w:t>Καθενός χαμογελάει,</w:t>
            </w:r>
            <w:r w:rsidRPr="009B4FE3">
              <w:rPr>
                <w:rFonts w:asciiTheme="minorHAnsi" w:hAnsiTheme="minorHAnsi" w:cstheme="minorHAnsi"/>
              </w:rPr>
              <w:br/>
            </w:r>
            <w:proofErr w:type="spellStart"/>
            <w:r w:rsidRPr="009B4FE3">
              <w:rPr>
                <w:rFonts w:asciiTheme="minorHAnsi" w:hAnsiTheme="minorHAnsi" w:cstheme="minorHAnsi"/>
              </w:rPr>
              <w:t>Πάρ</w:t>
            </w:r>
            <w:proofErr w:type="spellEnd"/>
            <w:r w:rsidRPr="009B4FE3">
              <w:rPr>
                <w:rFonts w:asciiTheme="minorHAnsi" w:hAnsiTheme="minorHAnsi" w:cstheme="minorHAnsi"/>
              </w:rPr>
              <w:t>' το, λέγοντας και σύ.</w:t>
            </w:r>
            <w:r w:rsidRPr="009B4FE3">
              <w:rPr>
                <w:rFonts w:asciiTheme="minorHAnsi" w:hAnsiTheme="minorHAnsi" w:cstheme="minorHAnsi"/>
              </w:rPr>
              <w:br/>
            </w:r>
            <w:r w:rsidRPr="009B4FE3">
              <w:rPr>
                <w:rFonts w:asciiTheme="minorHAnsi" w:hAnsiTheme="minorHAnsi" w:cstheme="minorHAnsi"/>
              </w:rPr>
              <w:br/>
            </w:r>
            <w:proofErr w:type="spellStart"/>
            <w:r w:rsidRPr="009B4FE3">
              <w:rPr>
                <w:rFonts w:asciiTheme="minorHAnsi" w:hAnsiTheme="minorHAnsi" w:cstheme="minorHAnsi"/>
              </w:rPr>
              <w:t>Κειό</w:t>
            </w:r>
            <w:proofErr w:type="spellEnd"/>
            <w:r w:rsidRPr="009B4FE3">
              <w:rPr>
                <w:rFonts w:asciiTheme="minorHAnsi" w:hAnsiTheme="minorHAnsi" w:cstheme="minorHAnsi"/>
              </w:rPr>
              <w:t xml:space="preserve"> το σκήπτρο που σας δείχνει</w:t>
            </w:r>
            <w:r w:rsidRPr="009B4FE3">
              <w:rPr>
                <w:rFonts w:asciiTheme="minorHAnsi" w:hAnsiTheme="minorHAnsi" w:cstheme="minorHAnsi"/>
              </w:rPr>
              <w:br/>
              <w:t>Έχει αλήθεια ωραία θωριά.</w:t>
            </w:r>
            <w:r w:rsidRPr="009B4FE3">
              <w:rPr>
                <w:rFonts w:asciiTheme="minorHAnsi" w:hAnsiTheme="minorHAnsi" w:cstheme="minorHAnsi"/>
              </w:rPr>
              <w:br/>
              <w:t>Μην το πιάστε, γιατί ρίχνει</w:t>
            </w:r>
            <w:r w:rsidRPr="009B4FE3">
              <w:rPr>
                <w:rFonts w:asciiTheme="minorHAnsi" w:hAnsiTheme="minorHAnsi" w:cstheme="minorHAnsi"/>
              </w:rPr>
              <w:br/>
            </w:r>
            <w:proofErr w:type="spellStart"/>
            <w:r w:rsidRPr="009B4FE3">
              <w:rPr>
                <w:rFonts w:asciiTheme="minorHAnsi" w:hAnsiTheme="minorHAnsi" w:cstheme="minorHAnsi"/>
              </w:rPr>
              <w:t>Εισέ</w:t>
            </w:r>
            <w:proofErr w:type="spellEnd"/>
            <w:r w:rsidRPr="009B4FE3">
              <w:rPr>
                <w:rFonts w:asciiTheme="minorHAnsi" w:hAnsiTheme="minorHAnsi" w:cstheme="minorHAnsi"/>
              </w:rPr>
              <w:t xml:space="preserve"> δάκρυα θλιβερά».</w:t>
            </w:r>
          </w:p>
          <w:p w:rsidR="009B4FE3" w:rsidRPr="009B4FE3" w:rsidRDefault="009B4FE3" w:rsidP="009B4FE3">
            <w:pPr>
              <w:pStyle w:val="xsmall"/>
              <w:rPr>
                <w:rStyle w:val="a3"/>
                <w:rFonts w:asciiTheme="minorHAnsi" w:hAnsiTheme="minorHAnsi" w:cstheme="minorHAnsi"/>
                <w:sz w:val="20"/>
              </w:rPr>
            </w:pPr>
            <w:r w:rsidRPr="009B4FE3">
              <w:rPr>
                <w:rStyle w:val="a3"/>
                <w:rFonts w:asciiTheme="minorHAnsi" w:hAnsiTheme="minorHAnsi" w:cstheme="minorHAnsi"/>
                <w:sz w:val="20"/>
              </w:rPr>
              <w:t xml:space="preserve">Διονυσίου Σολωμού. </w:t>
            </w:r>
            <w:r w:rsidRPr="009B4FE3">
              <w:rPr>
                <w:rStyle w:val="a4"/>
                <w:rFonts w:asciiTheme="minorHAnsi" w:hAnsiTheme="minorHAnsi" w:cstheme="minorHAnsi"/>
                <w:b/>
                <w:bCs/>
                <w:sz w:val="20"/>
              </w:rPr>
              <w:t xml:space="preserve">Άπαντα, </w:t>
            </w:r>
            <w:proofErr w:type="spellStart"/>
            <w:r w:rsidRPr="009B4FE3">
              <w:rPr>
                <w:rStyle w:val="a4"/>
                <w:rFonts w:asciiTheme="minorHAnsi" w:hAnsiTheme="minorHAnsi" w:cstheme="minorHAnsi"/>
                <w:b/>
                <w:bCs/>
                <w:sz w:val="20"/>
              </w:rPr>
              <w:t>τόμ</w:t>
            </w:r>
            <w:proofErr w:type="spellEnd"/>
            <w:r w:rsidRPr="009B4FE3">
              <w:rPr>
                <w:rStyle w:val="a4"/>
                <w:rFonts w:asciiTheme="minorHAnsi" w:hAnsiTheme="minorHAnsi" w:cstheme="minorHAnsi"/>
                <w:b/>
                <w:bCs/>
                <w:sz w:val="20"/>
              </w:rPr>
              <w:t>. 1, Ποιήματα</w:t>
            </w:r>
            <w:r w:rsidRPr="009B4FE3">
              <w:rPr>
                <w:rStyle w:val="a3"/>
                <w:rFonts w:asciiTheme="minorHAnsi" w:hAnsiTheme="minorHAnsi" w:cstheme="minorHAnsi"/>
                <w:sz w:val="20"/>
              </w:rPr>
              <w:t>,</w:t>
            </w:r>
            <w:r w:rsidRPr="009B4FE3">
              <w:rPr>
                <w:rFonts w:asciiTheme="minorHAnsi" w:hAnsiTheme="minorHAnsi" w:cstheme="minorHAnsi"/>
                <w:b/>
                <w:bCs/>
                <w:sz w:val="20"/>
              </w:rPr>
              <w:br/>
            </w:r>
            <w:r w:rsidRPr="009B4FE3">
              <w:rPr>
                <w:rStyle w:val="a3"/>
                <w:rFonts w:asciiTheme="minorHAnsi" w:hAnsiTheme="minorHAnsi" w:cstheme="minorHAnsi"/>
                <w:sz w:val="20"/>
              </w:rPr>
              <w:t>Αθήνα 1993, στ' έκδοση, σ. 95.</w:t>
            </w:r>
          </w:p>
          <w:p w:rsidR="009B4FE3" w:rsidRPr="009B4FE3" w:rsidRDefault="009B4FE3" w:rsidP="009B4FE3">
            <w:pPr>
              <w:pStyle w:val="xsmall"/>
              <w:rPr>
                <w:rFonts w:asciiTheme="minorHAnsi" w:hAnsiTheme="minorHAnsi" w:cstheme="minorHAnsi"/>
              </w:rPr>
            </w:pPr>
          </w:p>
        </w:tc>
      </w:tr>
    </w:tbl>
    <w:p w:rsidR="009B4FE3" w:rsidRPr="009B4FE3" w:rsidRDefault="009B4FE3" w:rsidP="009B4FE3">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9B4FE3" w:rsidRPr="009B4FE3" w:rsidTr="009B4FE3">
        <w:tc>
          <w:tcPr>
            <w:tcW w:w="8296" w:type="dxa"/>
          </w:tcPr>
          <w:p w:rsidR="009B4FE3" w:rsidRDefault="009B4FE3" w:rsidP="009B4FE3">
            <w:pPr>
              <w:pStyle w:val="Web"/>
              <w:rPr>
                <w:rFonts w:asciiTheme="minorHAnsi" w:hAnsiTheme="minorHAnsi" w:cstheme="minorHAnsi"/>
              </w:rPr>
            </w:pPr>
            <w:r>
              <w:rPr>
                <w:rFonts w:asciiTheme="minorHAnsi" w:hAnsiTheme="minorHAnsi" w:cstheme="minorHAnsi"/>
                <w:b/>
                <w:i/>
              </w:rPr>
              <w:t>Ερωτήματα</w:t>
            </w:r>
          </w:p>
          <w:p w:rsidR="009B4FE3" w:rsidRPr="009B4FE3" w:rsidRDefault="009B4FE3" w:rsidP="009B4FE3">
            <w:pPr>
              <w:pStyle w:val="Web"/>
              <w:numPr>
                <w:ilvl w:val="0"/>
                <w:numId w:val="2"/>
              </w:numPr>
              <w:rPr>
                <w:rFonts w:asciiTheme="minorHAnsi" w:hAnsiTheme="minorHAnsi" w:cstheme="minorHAnsi"/>
              </w:rPr>
            </w:pPr>
            <w:r w:rsidRPr="009B4FE3">
              <w:rPr>
                <w:rFonts w:asciiTheme="minorHAnsi" w:hAnsiTheme="minorHAnsi" w:cstheme="minorHAnsi"/>
              </w:rPr>
              <w:t>Ποια ήταν τα αποτελέσματα της μάχης στο Μανιάκι;</w:t>
            </w:r>
          </w:p>
          <w:p w:rsidR="009B4FE3" w:rsidRPr="009B4FE3" w:rsidRDefault="009B4FE3" w:rsidP="009B4FE3">
            <w:pPr>
              <w:pStyle w:val="Web"/>
              <w:numPr>
                <w:ilvl w:val="0"/>
                <w:numId w:val="2"/>
              </w:numPr>
              <w:rPr>
                <w:rFonts w:asciiTheme="minorHAnsi" w:hAnsiTheme="minorHAnsi" w:cstheme="minorHAnsi"/>
              </w:rPr>
            </w:pPr>
            <w:r w:rsidRPr="009B4FE3">
              <w:rPr>
                <w:rFonts w:asciiTheme="minorHAnsi" w:hAnsiTheme="minorHAnsi" w:cstheme="minorHAnsi"/>
              </w:rPr>
              <w:lastRenderedPageBreak/>
              <w:t xml:space="preserve">Με βάση τα κείμενα των πηγών, ποιο ήταν το ηθικό των Ελλήνων αγωνιστών που πολέμησαν τον Ιμπραήμ στο Μανιάκι; </w:t>
            </w:r>
          </w:p>
          <w:p w:rsidR="009B4FE3" w:rsidRPr="009B4FE3" w:rsidRDefault="009B4FE3" w:rsidP="009B4FE3">
            <w:pPr>
              <w:pStyle w:val="Web"/>
              <w:rPr>
                <w:rFonts w:asciiTheme="minorHAnsi" w:hAnsiTheme="minorHAnsi" w:cstheme="minorHAnsi"/>
              </w:rPr>
            </w:pPr>
          </w:p>
        </w:tc>
      </w:tr>
    </w:tbl>
    <w:p w:rsidR="009B4FE3" w:rsidRPr="009B4FE3" w:rsidRDefault="009B4FE3" w:rsidP="009B4FE3">
      <w:pPr>
        <w:pStyle w:val="Web"/>
        <w:rPr>
          <w:rFonts w:asciiTheme="minorHAnsi" w:hAnsiTheme="minorHAnsi" w:cstheme="minorHAnsi"/>
        </w:rPr>
      </w:pPr>
    </w:p>
    <w:p w:rsidR="009B4FE3" w:rsidRPr="009B4FE3" w:rsidRDefault="009B4FE3" w:rsidP="009B4FE3">
      <w:pPr>
        <w:pStyle w:val="glossary"/>
        <w:rPr>
          <w:rFonts w:asciiTheme="minorHAnsi" w:hAnsiTheme="minorHAnsi" w:cstheme="minorHAnsi"/>
        </w:rPr>
      </w:pPr>
      <w:r w:rsidRPr="009B4FE3">
        <w:rPr>
          <w:rStyle w:val="a3"/>
          <w:rFonts w:asciiTheme="minorHAnsi" w:hAnsiTheme="minorHAnsi" w:cstheme="minorHAnsi"/>
          <w:i/>
          <w:iCs/>
        </w:rPr>
        <w:t>Γλωσσάρι</w:t>
      </w:r>
    </w:p>
    <w:p w:rsidR="009B4FE3" w:rsidRPr="009B4FE3" w:rsidRDefault="009B4FE3" w:rsidP="009B4FE3">
      <w:pPr>
        <w:pStyle w:val="small"/>
        <w:rPr>
          <w:rFonts w:asciiTheme="minorHAnsi" w:hAnsiTheme="minorHAnsi" w:cstheme="minorHAnsi"/>
        </w:rPr>
      </w:pPr>
      <w:r w:rsidRPr="009B4FE3">
        <w:rPr>
          <w:rStyle w:val="a3"/>
          <w:rFonts w:asciiTheme="minorHAnsi" w:hAnsiTheme="minorHAnsi" w:cstheme="minorHAnsi"/>
        </w:rPr>
        <w:t>Αμνηστία:</w:t>
      </w:r>
      <w:r w:rsidRPr="009B4FE3">
        <w:rPr>
          <w:rFonts w:asciiTheme="minorHAnsi" w:hAnsiTheme="minorHAnsi" w:cstheme="minorHAnsi"/>
        </w:rPr>
        <w:t xml:space="preserve"> Η παραγραφή ποινικού ή πολιτικού αδικήματος με ειδικό νόμο.</w:t>
      </w:r>
    </w:p>
    <w:p w:rsidR="009B4FE3" w:rsidRPr="009B4FE3" w:rsidRDefault="009B4FE3" w:rsidP="009B4FE3">
      <w:pPr>
        <w:pStyle w:val="small"/>
        <w:rPr>
          <w:rFonts w:asciiTheme="minorHAnsi" w:hAnsiTheme="minorHAnsi" w:cstheme="minorHAnsi"/>
        </w:rPr>
      </w:pPr>
      <w:r w:rsidRPr="009B4FE3">
        <w:rPr>
          <w:rStyle w:val="a3"/>
          <w:rFonts w:asciiTheme="minorHAnsi" w:hAnsiTheme="minorHAnsi" w:cstheme="minorHAnsi"/>
        </w:rPr>
        <w:t>Ναύπλιο:</w:t>
      </w:r>
      <w:r w:rsidRPr="009B4FE3">
        <w:rPr>
          <w:rFonts w:asciiTheme="minorHAnsi" w:hAnsiTheme="minorHAnsi" w:cstheme="minorHAnsi"/>
        </w:rPr>
        <w:t xml:space="preserve"> Παραθαλάσσια πόλη της Πελοποννήσου, πρωτεύουσα των επαναστατημένων Ελλήνων.</w:t>
      </w:r>
    </w:p>
    <w:p w:rsidR="009B4FE3" w:rsidRPr="009B4FE3" w:rsidRDefault="009B4FE3" w:rsidP="009B4FE3">
      <w:pPr>
        <w:pStyle w:val="small"/>
        <w:rPr>
          <w:rFonts w:asciiTheme="minorHAnsi" w:hAnsiTheme="minorHAnsi" w:cstheme="minorHAnsi"/>
        </w:rPr>
      </w:pPr>
      <w:r w:rsidRPr="009B4FE3">
        <w:rPr>
          <w:rStyle w:val="a3"/>
          <w:rFonts w:asciiTheme="minorHAnsi" w:hAnsiTheme="minorHAnsi" w:cstheme="minorHAnsi"/>
        </w:rPr>
        <w:t>Κλεφτοπόλεμος:</w:t>
      </w:r>
      <w:r w:rsidRPr="009B4FE3">
        <w:rPr>
          <w:rFonts w:asciiTheme="minorHAnsi" w:hAnsiTheme="minorHAnsi" w:cstheme="minorHAnsi"/>
        </w:rPr>
        <w:t xml:space="preserve"> Πολεμική τακτική που βασιζόταν σε αιφνιδιαστικές επιθέσεις και χρησιμοποιήθηκε από τους κλέφτες στα χρόνια της Τουρκοκρατίας πολεμώντας εναντίον τακτικού στρατού.</w:t>
      </w:r>
    </w:p>
    <w:p w:rsidR="004C5F66" w:rsidRPr="009B4FE3" w:rsidRDefault="004C5F66">
      <w:pPr>
        <w:rPr>
          <w:rFonts w:asciiTheme="minorHAnsi" w:hAnsiTheme="minorHAnsi" w:cstheme="minorHAnsi"/>
        </w:rPr>
      </w:pPr>
    </w:p>
    <w:sectPr w:rsidR="004C5F66" w:rsidRPr="009B4F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46331"/>
    <w:multiLevelType w:val="multilevel"/>
    <w:tmpl w:val="31B8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7523B"/>
    <w:multiLevelType w:val="hybridMultilevel"/>
    <w:tmpl w:val="BEEAB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E3"/>
    <w:rsid w:val="004C5F66"/>
    <w:rsid w:val="009B4F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E3F5"/>
  <w15:chartTrackingRefBased/>
  <w15:docId w15:val="{7480FE4F-034E-46C6-904C-8D45450B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FE3"/>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9B4FE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B4FE3"/>
    <w:pPr>
      <w:spacing w:before="100" w:beforeAutospacing="1" w:after="100" w:afterAutospacing="1"/>
    </w:pPr>
  </w:style>
  <w:style w:type="character" w:styleId="a3">
    <w:name w:val="Strong"/>
    <w:basedOn w:val="a0"/>
    <w:uiPriority w:val="22"/>
    <w:qFormat/>
    <w:rsid w:val="009B4FE3"/>
    <w:rPr>
      <w:b/>
      <w:bCs/>
    </w:rPr>
  </w:style>
  <w:style w:type="paragraph" w:customStyle="1" w:styleId="xsmall">
    <w:name w:val="xsmall"/>
    <w:basedOn w:val="a"/>
    <w:rsid w:val="009B4FE3"/>
    <w:pPr>
      <w:spacing w:before="100" w:beforeAutospacing="1" w:after="100" w:afterAutospacing="1"/>
    </w:pPr>
  </w:style>
  <w:style w:type="character" w:styleId="a4">
    <w:name w:val="Emphasis"/>
    <w:basedOn w:val="a0"/>
    <w:uiPriority w:val="20"/>
    <w:qFormat/>
    <w:rsid w:val="009B4FE3"/>
    <w:rPr>
      <w:i/>
      <w:iCs/>
    </w:rPr>
  </w:style>
  <w:style w:type="character" w:customStyle="1" w:styleId="2Char">
    <w:name w:val="Επικεφαλίδα 2 Char"/>
    <w:basedOn w:val="a0"/>
    <w:link w:val="2"/>
    <w:uiPriority w:val="9"/>
    <w:rsid w:val="009B4FE3"/>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9B4FE3"/>
    <w:rPr>
      <w:color w:val="0000FF"/>
      <w:u w:val="single"/>
    </w:rPr>
  </w:style>
  <w:style w:type="character" w:customStyle="1" w:styleId="rltabs-toggle-inner">
    <w:name w:val="rl_tabs-toggle-inner"/>
    <w:basedOn w:val="a0"/>
    <w:rsid w:val="009B4FE3"/>
  </w:style>
  <w:style w:type="character" w:customStyle="1" w:styleId="nntabs-toggle-inner">
    <w:name w:val="nn_tabs-toggle-inner"/>
    <w:basedOn w:val="a0"/>
    <w:rsid w:val="009B4FE3"/>
  </w:style>
  <w:style w:type="paragraph" w:customStyle="1" w:styleId="glossary">
    <w:name w:val="glossary"/>
    <w:basedOn w:val="a"/>
    <w:rsid w:val="009B4FE3"/>
    <w:pPr>
      <w:spacing w:before="100" w:beforeAutospacing="1" w:after="100" w:afterAutospacing="1"/>
    </w:pPr>
  </w:style>
  <w:style w:type="paragraph" w:customStyle="1" w:styleId="small">
    <w:name w:val="small"/>
    <w:basedOn w:val="a"/>
    <w:rsid w:val="009B4FE3"/>
    <w:pPr>
      <w:spacing w:before="100" w:beforeAutospacing="1" w:after="100" w:afterAutospacing="1"/>
    </w:pPr>
  </w:style>
  <w:style w:type="table" w:styleId="a5">
    <w:name w:val="Table Grid"/>
    <w:basedOn w:val="a1"/>
    <w:uiPriority w:val="39"/>
    <w:rsid w:val="009B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9B4F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0637">
      <w:bodyDiv w:val="1"/>
      <w:marLeft w:val="0"/>
      <w:marRight w:val="0"/>
      <w:marTop w:val="0"/>
      <w:marBottom w:val="0"/>
      <w:divBdr>
        <w:top w:val="none" w:sz="0" w:space="0" w:color="auto"/>
        <w:left w:val="none" w:sz="0" w:space="0" w:color="auto"/>
        <w:bottom w:val="none" w:sz="0" w:space="0" w:color="auto"/>
        <w:right w:val="none" w:sz="0" w:space="0" w:color="auto"/>
      </w:divBdr>
      <w:divsChild>
        <w:div w:id="1708293085">
          <w:marLeft w:val="300"/>
          <w:marRight w:val="0"/>
          <w:marTop w:val="0"/>
          <w:marBottom w:val="0"/>
          <w:divBdr>
            <w:top w:val="none" w:sz="0" w:space="0" w:color="auto"/>
            <w:left w:val="none" w:sz="0" w:space="0" w:color="auto"/>
            <w:bottom w:val="none" w:sz="0" w:space="0" w:color="auto"/>
            <w:right w:val="none" w:sz="0" w:space="0" w:color="auto"/>
          </w:divBdr>
        </w:div>
      </w:divsChild>
    </w:div>
    <w:div w:id="956722490">
      <w:bodyDiv w:val="1"/>
      <w:marLeft w:val="0"/>
      <w:marRight w:val="0"/>
      <w:marTop w:val="0"/>
      <w:marBottom w:val="0"/>
      <w:divBdr>
        <w:top w:val="none" w:sz="0" w:space="0" w:color="auto"/>
        <w:left w:val="none" w:sz="0" w:space="0" w:color="auto"/>
        <w:bottom w:val="none" w:sz="0" w:space="0" w:color="auto"/>
        <w:right w:val="none" w:sz="0" w:space="0" w:color="auto"/>
      </w:divBdr>
      <w:divsChild>
        <w:div w:id="1017392950">
          <w:marLeft w:val="0"/>
          <w:marRight w:val="0"/>
          <w:marTop w:val="0"/>
          <w:marBottom w:val="0"/>
          <w:divBdr>
            <w:top w:val="none" w:sz="0" w:space="0" w:color="auto"/>
            <w:left w:val="none" w:sz="0" w:space="0" w:color="auto"/>
            <w:bottom w:val="none" w:sz="0" w:space="0" w:color="auto"/>
            <w:right w:val="none" w:sz="0" w:space="0" w:color="auto"/>
          </w:divBdr>
        </w:div>
      </w:divsChild>
    </w:div>
    <w:div w:id="1116025990">
      <w:bodyDiv w:val="1"/>
      <w:marLeft w:val="0"/>
      <w:marRight w:val="0"/>
      <w:marTop w:val="0"/>
      <w:marBottom w:val="0"/>
      <w:divBdr>
        <w:top w:val="none" w:sz="0" w:space="0" w:color="auto"/>
        <w:left w:val="none" w:sz="0" w:space="0" w:color="auto"/>
        <w:bottom w:val="none" w:sz="0" w:space="0" w:color="auto"/>
        <w:right w:val="none" w:sz="0" w:space="0" w:color="auto"/>
      </w:divBdr>
    </w:div>
    <w:div w:id="1475367384">
      <w:bodyDiv w:val="1"/>
      <w:marLeft w:val="0"/>
      <w:marRight w:val="0"/>
      <w:marTop w:val="0"/>
      <w:marBottom w:val="0"/>
      <w:divBdr>
        <w:top w:val="none" w:sz="0" w:space="0" w:color="auto"/>
        <w:left w:val="none" w:sz="0" w:space="0" w:color="auto"/>
        <w:bottom w:val="none" w:sz="0" w:space="0" w:color="auto"/>
        <w:right w:val="none" w:sz="0" w:space="0" w:color="auto"/>
      </w:divBdr>
      <w:divsChild>
        <w:div w:id="149904073">
          <w:marLeft w:val="0"/>
          <w:marRight w:val="0"/>
          <w:marTop w:val="0"/>
          <w:marBottom w:val="0"/>
          <w:divBdr>
            <w:top w:val="none" w:sz="0" w:space="0" w:color="auto"/>
            <w:left w:val="none" w:sz="0" w:space="0" w:color="auto"/>
            <w:bottom w:val="none" w:sz="0" w:space="0" w:color="auto"/>
            <w:right w:val="none" w:sz="0" w:space="0" w:color="auto"/>
          </w:divBdr>
        </w:div>
        <w:div w:id="254368036">
          <w:marLeft w:val="0"/>
          <w:marRight w:val="0"/>
          <w:marTop w:val="0"/>
          <w:marBottom w:val="0"/>
          <w:divBdr>
            <w:top w:val="none" w:sz="0" w:space="0" w:color="auto"/>
            <w:left w:val="none" w:sz="0" w:space="0" w:color="auto"/>
            <w:bottom w:val="none" w:sz="0" w:space="0" w:color="auto"/>
            <w:right w:val="none" w:sz="0" w:space="0" w:color="auto"/>
          </w:divBdr>
          <w:divsChild>
            <w:div w:id="830559258">
              <w:marLeft w:val="0"/>
              <w:marRight w:val="0"/>
              <w:marTop w:val="0"/>
              <w:marBottom w:val="0"/>
              <w:divBdr>
                <w:top w:val="none" w:sz="0" w:space="0" w:color="auto"/>
                <w:left w:val="none" w:sz="0" w:space="0" w:color="auto"/>
                <w:bottom w:val="none" w:sz="0" w:space="0" w:color="auto"/>
                <w:right w:val="none" w:sz="0" w:space="0" w:color="auto"/>
              </w:divBdr>
              <w:divsChild>
                <w:div w:id="2004426402">
                  <w:marLeft w:val="0"/>
                  <w:marRight w:val="0"/>
                  <w:marTop w:val="0"/>
                  <w:marBottom w:val="0"/>
                  <w:divBdr>
                    <w:top w:val="none" w:sz="0" w:space="0" w:color="auto"/>
                    <w:left w:val="none" w:sz="0" w:space="0" w:color="auto"/>
                    <w:bottom w:val="none" w:sz="0" w:space="0" w:color="auto"/>
                    <w:right w:val="none" w:sz="0" w:space="0" w:color="auto"/>
                  </w:divBdr>
                  <w:divsChild>
                    <w:div w:id="67965249">
                      <w:marLeft w:val="0"/>
                      <w:marRight w:val="0"/>
                      <w:marTop w:val="0"/>
                      <w:marBottom w:val="0"/>
                      <w:divBdr>
                        <w:top w:val="none" w:sz="0" w:space="0" w:color="auto"/>
                        <w:left w:val="none" w:sz="0" w:space="0" w:color="auto"/>
                        <w:bottom w:val="none" w:sz="0" w:space="0" w:color="auto"/>
                        <w:right w:val="none" w:sz="0" w:space="0" w:color="auto"/>
                      </w:divBdr>
                      <w:divsChild>
                        <w:div w:id="20361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inia.gr/index.php/st-taxi/mathimata-st/istoria-st/259-e2-2018-2019/mathimata-e/glossa/grammatiki/856-a4-o-aksonas-kai-i-peristrofi-tis-g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ia.gr/images/ST_taxi/istoria/C11_O_ibraim_stin_peloponniso/arithmogrammi.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927</Words>
  <Characters>5009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2019-07-27T18:09:00Z</dcterms:created>
  <dcterms:modified xsi:type="dcterms:W3CDTF">2019-07-27T18:16:00Z</dcterms:modified>
</cp:coreProperties>
</file>